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5311D" w:rsidRPr="00C5311D" w:rsidRDefault="00056DA1" w:rsidP="005D07D7">
      <w:pPr>
        <w:jc w:val="center"/>
        <w:rPr>
          <w:rFonts w:ascii="Aptos" w:hAnsi="Aptos" w:cstheme="minorHAnsi"/>
          <w:b/>
          <w:color w:val="AEAAAA" w:themeColor="background2" w:themeShade="BF"/>
          <w:sz w:val="36"/>
          <w:szCs w:val="36"/>
          <w:lang w:val="es-ES"/>
        </w:rPr>
      </w:pPr>
      <w:r>
        <w:rPr>
          <w:rFonts w:ascii="Aptos" w:hAnsi="Aptos" w:cstheme="minorHAnsi"/>
          <w:b/>
          <w:sz w:val="72"/>
          <w:szCs w:val="72"/>
          <w:lang w:val="es-ES"/>
        </w:rPr>
        <w:t>Joyas de Azerbaiyán</w:t>
      </w:r>
    </w:p>
    <w:p w:rsidR="005D07D7" w:rsidRPr="00701BF8" w:rsidRDefault="00056DA1" w:rsidP="005D07D7">
      <w:pPr>
        <w:jc w:val="center"/>
        <w:rPr>
          <w:rFonts w:ascii="Aptos" w:hAnsi="Aptos" w:cstheme="minorHAnsi"/>
          <w:b/>
          <w:sz w:val="36"/>
          <w:szCs w:val="36"/>
          <w:lang w:val="es-ES"/>
        </w:rPr>
      </w:pPr>
      <w:r>
        <w:rPr>
          <w:rFonts w:ascii="Aptos" w:hAnsi="Aptos" w:cstheme="minorHAnsi"/>
          <w:b/>
          <w:sz w:val="36"/>
          <w:szCs w:val="36"/>
          <w:lang w:val="es-ES"/>
        </w:rPr>
        <w:t>8</w:t>
      </w:r>
      <w:r w:rsidR="005D07D7" w:rsidRPr="00701BF8">
        <w:rPr>
          <w:rFonts w:ascii="Aptos" w:hAnsi="Aptos" w:cstheme="minorHAnsi"/>
          <w:b/>
          <w:sz w:val="36"/>
          <w:szCs w:val="36"/>
          <w:lang w:val="es-ES"/>
        </w:rPr>
        <w:t xml:space="preserve"> días / </w:t>
      </w:r>
      <w:r>
        <w:rPr>
          <w:rFonts w:ascii="Aptos" w:hAnsi="Aptos" w:cstheme="minorHAnsi"/>
          <w:b/>
          <w:sz w:val="36"/>
          <w:szCs w:val="36"/>
          <w:lang w:val="es-ES"/>
        </w:rPr>
        <w:t>7</w:t>
      </w:r>
      <w:r w:rsidR="005D07D7" w:rsidRPr="00701BF8">
        <w:rPr>
          <w:rFonts w:ascii="Aptos" w:hAnsi="Aptos" w:cstheme="minorHAnsi"/>
          <w:b/>
          <w:sz w:val="36"/>
          <w:szCs w:val="36"/>
          <w:lang w:val="es-ES"/>
        </w:rPr>
        <w:t xml:space="preserve"> noches</w:t>
      </w:r>
    </w:p>
    <w:p w:rsidR="00701BF8" w:rsidRPr="00056DA1" w:rsidRDefault="00701BF8" w:rsidP="005D07D7">
      <w:pPr>
        <w:rPr>
          <w:rFonts w:ascii="Aptos" w:hAnsi="Aptos" w:cstheme="minorHAnsi"/>
          <w:lang w:val="es-ES"/>
        </w:rPr>
      </w:pPr>
    </w:p>
    <w:p w:rsidR="005D07D7" w:rsidRPr="00C5311D" w:rsidRDefault="005D07D7" w:rsidP="005D07D7">
      <w:pPr>
        <w:rPr>
          <w:rFonts w:ascii="Aptos" w:hAnsi="Aptos" w:cstheme="minorHAnsi"/>
          <w:i/>
          <w:iCs/>
          <w:sz w:val="20"/>
          <w:szCs w:val="20"/>
          <w:lang w:val="es-MX"/>
        </w:rPr>
      </w:pPr>
      <w:r w:rsidRPr="00701BF8">
        <w:rPr>
          <w:rFonts w:ascii="Aptos" w:hAnsi="Aptos" w:cstheme="minorHAnsi"/>
          <w:sz w:val="20"/>
          <w:szCs w:val="20"/>
          <w:lang w:val="es-ES"/>
        </w:rPr>
        <w:t xml:space="preserve">Llegadas: </w:t>
      </w:r>
      <w:proofErr w:type="gramStart"/>
      <w:r w:rsidR="00701BF8" w:rsidRPr="00C5311D">
        <w:rPr>
          <w:rFonts w:ascii="Aptos" w:hAnsi="Aptos" w:cstheme="minorHAnsi"/>
          <w:i/>
          <w:iCs/>
          <w:sz w:val="20"/>
          <w:szCs w:val="20"/>
          <w:lang w:val="es-ES"/>
        </w:rPr>
        <w:t>Sábados</w:t>
      </w:r>
      <w:proofErr w:type="gramEnd"/>
    </w:p>
    <w:p w:rsidR="005D07D7" w:rsidRDefault="005D07D7" w:rsidP="005D07D7">
      <w:pPr>
        <w:rPr>
          <w:rFonts w:ascii="Aptos" w:hAnsi="Aptos" w:cstheme="minorHAnsi"/>
          <w:sz w:val="20"/>
          <w:szCs w:val="20"/>
          <w:lang w:val="es-ES"/>
        </w:rPr>
      </w:pPr>
    </w:p>
    <w:p w:rsidR="00056DA1" w:rsidRPr="00056DA1" w:rsidRDefault="00056DA1" w:rsidP="00056DA1">
      <w:pPr>
        <w:jc w:val="both"/>
        <w:rPr>
          <w:rFonts w:ascii="Aptos" w:eastAsia="Times New Roman" w:hAnsi="Aptos" w:cs="Cambria"/>
          <w:b/>
          <w:sz w:val="20"/>
          <w:szCs w:val="20"/>
          <w:lang w:val="es-ES" w:eastAsia="es-ES_tradnl"/>
        </w:rPr>
      </w:pPr>
      <w:r w:rsidRPr="00056DA1">
        <w:rPr>
          <w:rFonts w:ascii="Aptos" w:eastAsia="Times New Roman" w:hAnsi="Aptos" w:cs="Cambria"/>
          <w:b/>
          <w:sz w:val="20"/>
          <w:szCs w:val="20"/>
          <w:lang w:val="es-ES" w:eastAsia="es-ES_tradnl"/>
        </w:rPr>
        <w:t>Día 1</w:t>
      </w:r>
      <w:r>
        <w:rPr>
          <w:rFonts w:ascii="Aptos" w:eastAsia="Times New Roman" w:hAnsi="Aptos" w:cs="Cambria"/>
          <w:b/>
          <w:bCs/>
          <w:sz w:val="20"/>
          <w:szCs w:val="20"/>
          <w:lang w:val="es-ES" w:eastAsia="es-ES_tradnl"/>
        </w:rPr>
        <w:t>.</w:t>
      </w:r>
      <w:r w:rsidRPr="00056DA1">
        <w:rPr>
          <w:rFonts w:ascii="Aptos" w:eastAsia="Times New Roman" w:hAnsi="Aptos" w:cs="Cambria"/>
          <w:b/>
          <w:sz w:val="20"/>
          <w:szCs w:val="20"/>
          <w:lang w:val="es-ES" w:eastAsia="es-ES_tradnl"/>
        </w:rPr>
        <w:t xml:space="preserve"> Bakú </w:t>
      </w:r>
    </w:p>
    <w:p w:rsidR="00056DA1" w:rsidRPr="00056DA1" w:rsidRDefault="00056DA1" w:rsidP="00056DA1">
      <w:pPr>
        <w:spacing w:before="10" w:after="10"/>
        <w:jc w:val="both"/>
        <w:rPr>
          <w:rFonts w:ascii="Aptos" w:eastAsia="Times New Roman" w:hAnsi="Aptos" w:cs="Cambria"/>
          <w:sz w:val="20"/>
          <w:szCs w:val="20"/>
          <w:lang w:val="es-ES" w:eastAsia="es-ES_tradnl"/>
        </w:rPr>
      </w:pPr>
      <w:r>
        <w:rPr>
          <w:rFonts w:ascii="Aptos" w:eastAsia="Times New Roman" w:hAnsi="Aptos" w:cs="Cambria"/>
          <w:sz w:val="20"/>
          <w:szCs w:val="20"/>
          <w:lang w:val="es-ES" w:eastAsia="es-ES_tradnl"/>
        </w:rPr>
        <w:t>Llegada al aeropuerto internacional de Bakú (GYD)</w:t>
      </w:r>
      <w:r w:rsidRPr="00056DA1">
        <w:rPr>
          <w:rFonts w:ascii="Aptos" w:eastAsia="Times New Roman" w:hAnsi="Aptos" w:cs="Cambria"/>
          <w:sz w:val="20"/>
          <w:szCs w:val="20"/>
          <w:lang w:val="es-ES" w:eastAsia="es-ES_tradnl"/>
        </w:rPr>
        <w:t xml:space="preserve">. </w:t>
      </w:r>
      <w:r>
        <w:rPr>
          <w:rFonts w:ascii="Aptos" w:eastAsia="Times New Roman" w:hAnsi="Aptos" w:cs="Cambria"/>
          <w:sz w:val="20"/>
          <w:szCs w:val="20"/>
          <w:lang w:val="es-ES" w:eastAsia="es-ES_tradnl"/>
        </w:rPr>
        <w:t xml:space="preserve">Encuentro con el guía, recepción y traslado al hotel. </w:t>
      </w:r>
      <w:r w:rsidRPr="00056DA1">
        <w:rPr>
          <w:rFonts w:ascii="Aptos" w:eastAsia="Times New Roman" w:hAnsi="Aptos" w:cs="Cambria"/>
          <w:b/>
          <w:bCs/>
          <w:sz w:val="20"/>
          <w:szCs w:val="20"/>
          <w:lang w:val="es-ES" w:eastAsia="es-ES_tradnl"/>
        </w:rPr>
        <w:t>Alojamiento</w:t>
      </w:r>
    </w:p>
    <w:p w:rsidR="00056DA1" w:rsidRPr="00056DA1" w:rsidRDefault="00056DA1" w:rsidP="00056DA1">
      <w:pPr>
        <w:jc w:val="both"/>
        <w:rPr>
          <w:rFonts w:ascii="Aptos" w:eastAsia="Times New Roman" w:hAnsi="Aptos" w:cs="Cambria"/>
          <w:b/>
          <w:sz w:val="20"/>
          <w:szCs w:val="20"/>
          <w:lang w:val="es-ES" w:eastAsia="es-ES_tradnl"/>
        </w:rPr>
      </w:pPr>
    </w:p>
    <w:p w:rsidR="00056DA1" w:rsidRPr="00056DA1" w:rsidRDefault="00056DA1" w:rsidP="00056DA1">
      <w:pPr>
        <w:jc w:val="both"/>
        <w:rPr>
          <w:rFonts w:ascii="Aptos" w:eastAsia="Times New Roman" w:hAnsi="Aptos" w:cs="Cambria"/>
          <w:b/>
          <w:sz w:val="20"/>
          <w:szCs w:val="20"/>
          <w:lang w:val="es-ES" w:eastAsia="es-ES_tradnl"/>
        </w:rPr>
      </w:pPr>
      <w:r w:rsidRPr="00056DA1">
        <w:rPr>
          <w:rFonts w:ascii="Aptos" w:eastAsia="Times New Roman" w:hAnsi="Aptos" w:cs="Cambria"/>
          <w:b/>
          <w:sz w:val="20"/>
          <w:szCs w:val="20"/>
          <w:lang w:val="es-ES" w:eastAsia="es-ES_tradnl"/>
        </w:rPr>
        <w:t>Día 2</w:t>
      </w:r>
      <w:r>
        <w:rPr>
          <w:rFonts w:ascii="Aptos" w:eastAsia="Times New Roman" w:hAnsi="Aptos" w:cs="Cambria"/>
          <w:b/>
          <w:bCs/>
          <w:sz w:val="20"/>
          <w:szCs w:val="20"/>
          <w:lang w:val="es-ES" w:eastAsia="es-ES_tradnl"/>
        </w:rPr>
        <w:t xml:space="preserve">. </w:t>
      </w:r>
      <w:r w:rsidRPr="00056DA1">
        <w:rPr>
          <w:rFonts w:ascii="Aptos" w:eastAsia="Times New Roman" w:hAnsi="Aptos" w:cs="Cambria"/>
          <w:b/>
          <w:sz w:val="20"/>
          <w:szCs w:val="20"/>
          <w:lang w:val="es-ES" w:eastAsia="es-ES_tradnl"/>
        </w:rPr>
        <w:t>Bakú</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sz w:val="20"/>
          <w:szCs w:val="20"/>
          <w:lang w:val="es-ES" w:eastAsia="es-ES_tradnl"/>
        </w:rPr>
      </w:pPr>
      <w:r w:rsidRPr="00056DA1">
        <w:rPr>
          <w:rFonts w:ascii="Aptos" w:eastAsia="Times New Roman" w:hAnsi="Aptos" w:cs="Cambria"/>
          <w:b/>
          <w:bCs/>
          <w:sz w:val="20"/>
          <w:szCs w:val="20"/>
          <w:lang w:val="es-ES" w:eastAsia="es-ES_tradnl"/>
        </w:rPr>
        <w:t>Desayuno</w:t>
      </w:r>
      <w:r>
        <w:rPr>
          <w:rFonts w:ascii="Aptos" w:eastAsia="Times New Roman" w:hAnsi="Aptos" w:cs="Cambria"/>
          <w:sz w:val="20"/>
          <w:szCs w:val="20"/>
          <w:lang w:val="es-ES" w:eastAsia="es-ES_tradnl"/>
        </w:rPr>
        <w:t xml:space="preserve">. </w:t>
      </w:r>
      <w:r w:rsidRPr="00056DA1">
        <w:rPr>
          <w:rFonts w:ascii="Aptos" w:eastAsia="Times New Roman" w:hAnsi="Aptos" w:cs="Cambria"/>
          <w:sz w:val="20"/>
          <w:szCs w:val="20"/>
          <w:lang w:val="es-ES" w:eastAsia="es-ES_tradnl"/>
        </w:rPr>
        <w:t xml:space="preserve">Comienzo de la visita panorámica y artística de la ciudad. Observaremos el Memorial </w:t>
      </w:r>
      <w:proofErr w:type="spellStart"/>
      <w:r w:rsidRPr="00056DA1">
        <w:rPr>
          <w:rFonts w:ascii="Aptos" w:eastAsia="Times New Roman" w:hAnsi="Aptos" w:cs="Cambria"/>
          <w:sz w:val="20"/>
          <w:szCs w:val="20"/>
          <w:lang w:val="es-ES" w:eastAsia="es-ES_tradnl"/>
        </w:rPr>
        <w:t>Shehidler</w:t>
      </w:r>
      <w:proofErr w:type="spellEnd"/>
      <w:r w:rsidRPr="00056DA1">
        <w:rPr>
          <w:rFonts w:ascii="Aptos" w:eastAsia="Times New Roman" w:hAnsi="Aptos" w:cs="Cambria"/>
          <w:sz w:val="20"/>
          <w:szCs w:val="20"/>
          <w:lang w:val="es-ES" w:eastAsia="es-ES_tradnl"/>
        </w:rPr>
        <w:t xml:space="preserve"> Khiyabany, el parque conmemorativo desde donde se abre una visita panorámica de la ciudad. Nos desplazaremos para visitar la fortaleza medieval del casco antiguo de Bakú, </w:t>
      </w:r>
      <w:proofErr w:type="spellStart"/>
      <w:r w:rsidRPr="00056DA1">
        <w:rPr>
          <w:rFonts w:ascii="Aptos" w:eastAsia="Times New Roman" w:hAnsi="Aptos" w:cs="Cambria"/>
          <w:sz w:val="20"/>
          <w:szCs w:val="20"/>
          <w:lang w:val="es-ES" w:eastAsia="es-ES_tradnl"/>
        </w:rPr>
        <w:t>Ichari</w:t>
      </w:r>
      <w:proofErr w:type="spellEnd"/>
      <w:r w:rsidRPr="00056DA1">
        <w:rPr>
          <w:rFonts w:ascii="Aptos" w:eastAsia="Times New Roman" w:hAnsi="Aptos" w:cs="Cambria"/>
          <w:sz w:val="20"/>
          <w:szCs w:val="20"/>
          <w:lang w:val="es-ES" w:eastAsia="es-ES_tradnl"/>
        </w:rPr>
        <w:t xml:space="preserve"> Shahar, visita al palacio de </w:t>
      </w:r>
      <w:proofErr w:type="spellStart"/>
      <w:r w:rsidRPr="00056DA1">
        <w:rPr>
          <w:rFonts w:ascii="Aptos" w:eastAsia="Times New Roman" w:hAnsi="Aptos" w:cs="Cambria"/>
          <w:sz w:val="20"/>
          <w:szCs w:val="20"/>
          <w:lang w:val="es-ES" w:eastAsia="es-ES_tradnl"/>
        </w:rPr>
        <w:t>Shirvan</w:t>
      </w:r>
      <w:proofErr w:type="spellEnd"/>
      <w:r w:rsidRPr="00056DA1">
        <w:rPr>
          <w:rFonts w:ascii="Aptos" w:eastAsia="Times New Roman" w:hAnsi="Aptos" w:cs="Cambria"/>
          <w:sz w:val="20"/>
          <w:szCs w:val="20"/>
          <w:lang w:val="es-ES" w:eastAsia="es-ES_tradnl"/>
        </w:rPr>
        <w:t xml:space="preserve"> Shash (siglos XV-XVI), mercado medieval y sus talleres de artesanía. En uno de sus patios encontraremos una bella escultura venerada al poeta azerí </w:t>
      </w:r>
      <w:proofErr w:type="spellStart"/>
      <w:r w:rsidRPr="00056DA1">
        <w:rPr>
          <w:rFonts w:ascii="Aptos" w:eastAsia="Times New Roman" w:hAnsi="Aptos" w:cs="Cambria"/>
          <w:sz w:val="20"/>
          <w:szCs w:val="20"/>
          <w:lang w:val="es-ES" w:eastAsia="es-ES_tradnl"/>
        </w:rPr>
        <w:t>Aliagha</w:t>
      </w:r>
      <w:proofErr w:type="spellEnd"/>
      <w:r w:rsidRPr="00056DA1">
        <w:rPr>
          <w:rFonts w:ascii="Aptos" w:eastAsia="Times New Roman" w:hAnsi="Aptos" w:cs="Cambria"/>
          <w:sz w:val="20"/>
          <w:szCs w:val="20"/>
          <w:lang w:val="es-ES" w:eastAsia="es-ES_tradnl"/>
        </w:rPr>
        <w:t xml:space="preserve"> Vahid. A continuación, visitaremos la Torre de la Doncella. (s. XII), proseguiremos la visita a pie para visitar la mezquita </w:t>
      </w:r>
      <w:proofErr w:type="spellStart"/>
      <w:r w:rsidRPr="00056DA1">
        <w:rPr>
          <w:rFonts w:ascii="Aptos" w:eastAsia="Times New Roman" w:hAnsi="Aptos" w:cs="Cambria"/>
          <w:sz w:val="20"/>
          <w:szCs w:val="20"/>
          <w:lang w:val="es-ES" w:eastAsia="es-ES_tradnl"/>
        </w:rPr>
        <w:t>Dzhuma</w:t>
      </w:r>
      <w:proofErr w:type="spellEnd"/>
      <w:r w:rsidRPr="00056DA1">
        <w:rPr>
          <w:rFonts w:ascii="Aptos" w:eastAsia="Times New Roman" w:hAnsi="Aptos" w:cs="Cambria"/>
          <w:sz w:val="20"/>
          <w:szCs w:val="20"/>
          <w:lang w:val="es-ES" w:eastAsia="es-ES_tradnl"/>
        </w:rPr>
        <w:t>, que incluye tienda de antigüedades y alfombras. Posteriormente nos adentraremos en las calles típicas de la ciudad, plaza y fuente de la calle Nizami. </w:t>
      </w:r>
      <w:r w:rsidRPr="00056DA1">
        <w:rPr>
          <w:rFonts w:ascii="Aptos" w:eastAsia="Times New Roman" w:hAnsi="Aptos" w:cs="Cambria"/>
          <w:b/>
          <w:bCs/>
          <w:sz w:val="20"/>
          <w:szCs w:val="20"/>
          <w:lang w:val="es-ES" w:eastAsia="es-ES_tradnl"/>
        </w:rPr>
        <w:t>Almuerzo</w:t>
      </w:r>
      <w:r w:rsidRPr="00056DA1">
        <w:rPr>
          <w:rFonts w:ascii="Aptos" w:eastAsia="Times New Roman" w:hAnsi="Aptos" w:cs="Cambria"/>
          <w:sz w:val="20"/>
          <w:szCs w:val="20"/>
          <w:lang w:val="es-ES" w:eastAsia="es-ES_tradnl"/>
        </w:rPr>
        <w:t>.</w:t>
      </w:r>
      <w:r w:rsidRPr="00056DA1">
        <w:rPr>
          <w:rFonts w:ascii="Aptos" w:eastAsia="Times New Roman" w:hAnsi="Aptos" w:cs="Cambria"/>
          <w:sz w:val="20"/>
          <w:szCs w:val="20"/>
          <w:lang w:val="es-ES" w:eastAsia="ja-JP"/>
        </w:rPr>
        <w:t xml:space="preserve"> Por la tarde visitaremos</w:t>
      </w:r>
      <w:r w:rsidRPr="00056DA1">
        <w:rPr>
          <w:rFonts w:ascii="Aptos" w:eastAsia="Times New Roman" w:hAnsi="Aptos" w:cs="Cambria"/>
          <w:sz w:val="20"/>
          <w:szCs w:val="20"/>
          <w:lang w:val="es-ES" w:eastAsia="es-ES_tradnl"/>
        </w:rPr>
        <w:t xml:space="preserve"> Yashil Bazar, degustación de Caviar de Beluga.  </w:t>
      </w:r>
      <w:r w:rsidRPr="00056DA1">
        <w:rPr>
          <w:rFonts w:ascii="Aptos" w:eastAsia="Times New Roman" w:hAnsi="Aptos" w:cs="Cambria"/>
          <w:sz w:val="20"/>
          <w:szCs w:val="20"/>
          <w:lang w:val="es-ES" w:eastAsia="ja-JP"/>
        </w:rPr>
        <w:t xml:space="preserve">Más tarde visitaremos la </w:t>
      </w:r>
      <w:r w:rsidRPr="00056DA1">
        <w:rPr>
          <w:rFonts w:ascii="Aptos" w:eastAsia="Times New Roman" w:hAnsi="Aptos" w:cs="Cambria"/>
          <w:sz w:val="20"/>
          <w:szCs w:val="20"/>
          <w:lang w:val="es-ES" w:eastAsia="es-ES"/>
        </w:rPr>
        <w:t>casa de los hermanos Nobel. El edificio fue construido en 1884, Villa Petrolea como así se llamaba la residencia de los hermanos</w:t>
      </w:r>
      <w:r w:rsidRPr="00056DA1">
        <w:rPr>
          <w:rFonts w:ascii="Aptos" w:eastAsia="Times New Roman" w:hAnsi="Aptos" w:cs="Cambria"/>
          <w:sz w:val="20"/>
          <w:szCs w:val="20"/>
          <w:lang w:val="es-ES" w:eastAsia="es-ES_tradnl"/>
        </w:rPr>
        <w:t xml:space="preserve"> Nobel durante casi 40 años. En 1879 establecieron la Compañía de petróleo de los Hermanos de Nobel "</w:t>
      </w:r>
      <w:proofErr w:type="spellStart"/>
      <w:r w:rsidRPr="00056DA1">
        <w:rPr>
          <w:rFonts w:ascii="Aptos" w:eastAsia="Times New Roman" w:hAnsi="Aptos" w:cs="Cambria"/>
          <w:sz w:val="20"/>
          <w:szCs w:val="20"/>
          <w:lang w:val="es-ES" w:eastAsia="es-ES_tradnl"/>
        </w:rPr>
        <w:t>Branobel</w:t>
      </w:r>
      <w:proofErr w:type="spellEnd"/>
      <w:r w:rsidRPr="00056DA1">
        <w:rPr>
          <w:rFonts w:ascii="Aptos" w:eastAsia="Times New Roman" w:hAnsi="Aptos" w:cs="Cambria"/>
          <w:sz w:val="20"/>
          <w:szCs w:val="20"/>
          <w:lang w:val="es-ES" w:eastAsia="es-ES_tradnl"/>
        </w:rPr>
        <w:t>" (suecos), que muy pronto se convirtió en una de las mayores compañías petroleras del mundo y la única integrada verticalmente. Pero, por supuesto, el "padre" de la compañía fue Ludwig Nobel, quien hizo una contribución significativa al desarrollo de la industria petrolera en Azerbaiyán, a su ascenso económico, científico y cultural a fines del siglo XIX. Visitaremos el interior donde podremos observar diferentes habitaciones, típica de Oriente, típica de Europa, sala de conferencias, todas ellas decoradas con muebles, cuadros, entre otros muchos elementos. Visitaremos el jardín y otras dependencias de la Villa.</w:t>
      </w:r>
      <w:r w:rsidRPr="00056DA1">
        <w:rPr>
          <w:rFonts w:ascii="Aptos" w:eastAsia="Times New Roman" w:hAnsi="Aptos" w:cs="Cambria"/>
          <w:sz w:val="20"/>
          <w:szCs w:val="20"/>
          <w:lang w:val="es-ES" w:eastAsia="ja-JP"/>
        </w:rPr>
        <w:t xml:space="preserve"> </w:t>
      </w:r>
      <w:r w:rsidRPr="00056DA1">
        <w:rPr>
          <w:rFonts w:ascii="Aptos" w:eastAsia="Times New Roman" w:hAnsi="Aptos" w:cs="Cambria"/>
          <w:b/>
          <w:bCs/>
          <w:sz w:val="20"/>
          <w:szCs w:val="20"/>
          <w:lang w:val="es-ES" w:eastAsia="ja-JP"/>
        </w:rPr>
        <w:t>Alojamiento</w:t>
      </w:r>
    </w:p>
    <w:p w:rsidR="00056DA1" w:rsidRPr="00056DA1" w:rsidRDefault="00056DA1" w:rsidP="00056DA1">
      <w:pPr>
        <w:jc w:val="both"/>
        <w:rPr>
          <w:rFonts w:ascii="Aptos" w:eastAsia="Times New Roman" w:hAnsi="Aptos" w:cs="Cambria"/>
          <w:b/>
          <w:bCs/>
          <w:sz w:val="20"/>
          <w:szCs w:val="20"/>
          <w:lang w:val="es-ES" w:eastAsia="es-ES_tradnl"/>
        </w:rPr>
      </w:pPr>
    </w:p>
    <w:p w:rsidR="00056DA1" w:rsidRPr="00056DA1" w:rsidRDefault="00056DA1" w:rsidP="00056DA1">
      <w:pPr>
        <w:widowControl w:val="0"/>
        <w:autoSpaceDE w:val="0"/>
        <w:autoSpaceDN w:val="0"/>
        <w:adjustRightInd w:val="0"/>
        <w:spacing w:before="10" w:after="10"/>
        <w:jc w:val="both"/>
        <w:rPr>
          <w:rFonts w:ascii="Aptos" w:eastAsia="Times New Roman" w:hAnsi="Aptos" w:cs="Cambria"/>
          <w:i/>
          <w:iCs/>
          <w:sz w:val="20"/>
          <w:szCs w:val="20"/>
          <w:lang w:val="es-ES" w:eastAsia="ja-JP"/>
        </w:rPr>
      </w:pPr>
      <w:r w:rsidRPr="00056DA1">
        <w:rPr>
          <w:rFonts w:ascii="Aptos" w:eastAsia="Times New Roman" w:hAnsi="Aptos" w:cs="Cambria"/>
          <w:b/>
          <w:bCs/>
          <w:sz w:val="20"/>
          <w:szCs w:val="20"/>
          <w:lang w:val="es-ES" w:eastAsia="ja-JP"/>
        </w:rPr>
        <w:t>Día 3</w:t>
      </w:r>
      <w:r>
        <w:rPr>
          <w:rFonts w:ascii="Aptos" w:eastAsia="Times New Roman" w:hAnsi="Aptos" w:cs="Cambria"/>
          <w:b/>
          <w:bCs/>
          <w:sz w:val="20"/>
          <w:szCs w:val="20"/>
          <w:lang w:val="es-ES" w:eastAsia="es-ES_tradnl"/>
        </w:rPr>
        <w:t>.</w:t>
      </w:r>
      <w:r w:rsidRPr="00056DA1">
        <w:rPr>
          <w:rFonts w:ascii="Aptos" w:eastAsia="Times New Roman" w:hAnsi="Aptos" w:cs="Cambria"/>
          <w:b/>
          <w:bCs/>
          <w:sz w:val="20"/>
          <w:szCs w:val="20"/>
          <w:lang w:val="es-ES" w:eastAsia="ja-JP"/>
        </w:rPr>
        <w:t xml:space="preserve"> Bakú </w:t>
      </w:r>
      <w:r w:rsidRPr="00056DA1">
        <w:rPr>
          <w:rFonts w:ascii="Aptos" w:eastAsia="Times New Roman" w:hAnsi="Aptos" w:cs="Cambria"/>
          <w:i/>
          <w:iCs/>
          <w:sz w:val="20"/>
          <w:szCs w:val="20"/>
          <w:lang w:val="es-ES" w:eastAsia="ja-JP"/>
        </w:rPr>
        <w:t>(Parque Nacional de Gobustán)</w:t>
      </w:r>
    </w:p>
    <w:p w:rsidR="00056DA1" w:rsidRPr="00056DA1" w:rsidRDefault="00056DA1" w:rsidP="00056DA1">
      <w:pPr>
        <w:jc w:val="both"/>
        <w:rPr>
          <w:rFonts w:ascii="Aptos" w:eastAsia="Times New Roman" w:hAnsi="Aptos" w:cs="Cambria"/>
          <w:sz w:val="20"/>
          <w:szCs w:val="20"/>
          <w:lang w:val="es-ES" w:eastAsia="es-ES_tradnl"/>
        </w:rPr>
      </w:pPr>
      <w:r w:rsidRPr="00056DA1">
        <w:rPr>
          <w:rFonts w:ascii="Aptos" w:eastAsia="Times New Roman" w:hAnsi="Aptos" w:cs="Cambria"/>
          <w:b/>
          <w:bCs/>
          <w:sz w:val="20"/>
          <w:szCs w:val="20"/>
          <w:lang w:val="es-ES" w:eastAsia="es-ES_tradnl"/>
        </w:rPr>
        <w:t>Desayuno</w:t>
      </w:r>
      <w:r>
        <w:rPr>
          <w:rFonts w:ascii="Aptos" w:eastAsia="Times New Roman" w:hAnsi="Aptos" w:cs="Cambria"/>
          <w:sz w:val="20"/>
          <w:szCs w:val="20"/>
          <w:lang w:val="es-ES" w:eastAsia="es-ES_tradnl"/>
        </w:rPr>
        <w:t xml:space="preserve">. </w:t>
      </w:r>
      <w:r w:rsidRPr="00056DA1">
        <w:rPr>
          <w:rFonts w:ascii="Aptos" w:eastAsia="Times New Roman" w:hAnsi="Aptos" w:cs="Cambria"/>
          <w:sz w:val="20"/>
          <w:szCs w:val="20"/>
          <w:lang w:val="es-ES" w:eastAsia="es-ES_tradnl"/>
        </w:rPr>
        <w:t xml:space="preserve">Por la mañana salida hacia la reserva del parque nacional de Gobustán. </w:t>
      </w:r>
      <w:r w:rsidRPr="00056DA1">
        <w:rPr>
          <w:rFonts w:ascii="Aptos" w:eastAsia="Times New Roman" w:hAnsi="Aptos" w:cs="Cambria"/>
          <w:sz w:val="20"/>
          <w:szCs w:val="20"/>
          <w:lang w:val="es-ES" w:eastAsia="ja-JP"/>
        </w:rPr>
        <w:t>Visitaremos esta impresionante pinacoteca al aire libre del periodo neolítico. Nos muestra la historia del hombre del Cáucaso contada a través de petroglifos. Tallas rupestres, escenas de caza, familias en danzas, pinturas prehistóricas. Una vez finalizada la visita continuaremos ruta hacia la zona donde se encuentra una gran cantidad de mini</w:t>
      </w:r>
      <w:r>
        <w:rPr>
          <w:rFonts w:ascii="Aptos" w:eastAsia="Times New Roman" w:hAnsi="Aptos" w:cs="Cambria"/>
          <w:sz w:val="20"/>
          <w:szCs w:val="20"/>
          <w:lang w:val="es-ES" w:eastAsia="ja-JP"/>
        </w:rPr>
        <w:t xml:space="preserve"> </w:t>
      </w:r>
      <w:r w:rsidRPr="00056DA1">
        <w:rPr>
          <w:rFonts w:ascii="Aptos" w:eastAsia="Times New Roman" w:hAnsi="Aptos" w:cs="Cambria"/>
          <w:sz w:val="20"/>
          <w:szCs w:val="20"/>
          <w:lang w:val="es-ES" w:eastAsia="ja-JP"/>
        </w:rPr>
        <w:t xml:space="preserve">volcanes de lodo en erupción. Observaremos esta maravilla de la naturaleza. Regreso a Bakú. </w:t>
      </w:r>
      <w:r w:rsidRPr="00056DA1">
        <w:rPr>
          <w:rFonts w:ascii="Aptos" w:eastAsia="Times New Roman" w:hAnsi="Aptos" w:cs="Cambria"/>
          <w:b/>
          <w:bCs/>
          <w:sz w:val="20"/>
          <w:szCs w:val="20"/>
          <w:lang w:val="es-ES" w:eastAsia="es-ES_tradnl"/>
        </w:rPr>
        <w:t>Almuerzo</w:t>
      </w:r>
      <w:r w:rsidRPr="00056DA1">
        <w:rPr>
          <w:rFonts w:ascii="Aptos" w:eastAsia="Times New Roman" w:hAnsi="Aptos" w:cs="Cambria"/>
          <w:b/>
          <w:bCs/>
          <w:sz w:val="20"/>
          <w:szCs w:val="20"/>
          <w:lang w:val="es-ES" w:eastAsia="ja-JP"/>
        </w:rPr>
        <w:t>.</w:t>
      </w:r>
      <w:r>
        <w:rPr>
          <w:rFonts w:ascii="Aptos" w:eastAsia="Times New Roman" w:hAnsi="Aptos" w:cs="Cambria"/>
          <w:sz w:val="20"/>
          <w:szCs w:val="20"/>
          <w:lang w:val="es-ES" w:eastAsia="ja-JP"/>
        </w:rPr>
        <w:t xml:space="preserve"> </w:t>
      </w:r>
      <w:r w:rsidRPr="00056DA1">
        <w:rPr>
          <w:rFonts w:ascii="Aptos" w:eastAsia="Times New Roman" w:hAnsi="Aptos" w:cs="Cambria"/>
          <w:sz w:val="20"/>
          <w:szCs w:val="20"/>
          <w:lang w:val="es-ES" w:eastAsia="ja-JP"/>
        </w:rPr>
        <w:t xml:space="preserve">Por la tarde visitaremos el </w:t>
      </w:r>
      <w:r w:rsidRPr="00056DA1">
        <w:rPr>
          <w:rFonts w:ascii="Aptos" w:eastAsia="Times New Roman" w:hAnsi="Aptos" w:cs="Arial"/>
          <w:sz w:val="20"/>
          <w:szCs w:val="20"/>
          <w:lang w:val="es-ES"/>
        </w:rPr>
        <w:t xml:space="preserve">Museo de Alfombras, uno de los lugares más visitados de Bakú. Una vez allí, nos llamará especialmente la atención el diseño exterior del edificio, que curiosamente tiene forma de alfombra enrollada. En su interior podremos admirar parte de la exposición permanente, que cuenta con más de 10.000 objetos de cerámica, obras del siglo XIV, joyas de la Edad de Bronce, vestidos tradicionales y, por supuesto, alfombras tejidas entre los siglos XVII y XX. </w:t>
      </w:r>
      <w:r w:rsidRPr="00056DA1">
        <w:rPr>
          <w:rFonts w:ascii="Aptos" w:eastAsia="Times New Roman" w:hAnsi="Aptos" w:cs="Cambria"/>
          <w:sz w:val="20"/>
          <w:szCs w:val="20"/>
          <w:lang w:val="es-ES" w:eastAsia="es-ES_tradnl"/>
        </w:rPr>
        <w:t xml:space="preserve">Nos impactará la magnitud de su arquitectura moderna espacial, tanto por dentro como fuera. </w:t>
      </w:r>
      <w:r w:rsidRPr="00056DA1">
        <w:rPr>
          <w:rFonts w:ascii="Aptos" w:eastAsia="Times New Roman" w:hAnsi="Aptos" w:cs="Arial"/>
          <w:b/>
          <w:bCs/>
          <w:sz w:val="20"/>
          <w:szCs w:val="20"/>
          <w:lang w:val="es-ES"/>
        </w:rPr>
        <w:t>Alojamiento</w:t>
      </w:r>
    </w:p>
    <w:p w:rsidR="00056DA1" w:rsidRPr="00056DA1" w:rsidRDefault="00056DA1" w:rsidP="00056DA1">
      <w:pPr>
        <w:jc w:val="both"/>
        <w:rPr>
          <w:rFonts w:ascii="Aptos" w:eastAsia="Times New Roman" w:hAnsi="Aptos" w:cs="Cambria"/>
          <w:b/>
          <w:sz w:val="20"/>
          <w:szCs w:val="20"/>
          <w:lang w:val="es-ES" w:eastAsia="es-ES_tradnl"/>
        </w:rPr>
      </w:pPr>
    </w:p>
    <w:p w:rsidR="00056DA1" w:rsidRDefault="00056DA1" w:rsidP="00056DA1">
      <w:pPr>
        <w:jc w:val="both"/>
        <w:rPr>
          <w:rFonts w:ascii="Aptos" w:eastAsia="Times New Roman" w:hAnsi="Aptos" w:cs="Cambria"/>
          <w:b/>
          <w:sz w:val="20"/>
          <w:szCs w:val="20"/>
          <w:lang w:val="es-ES" w:eastAsia="es-ES_tradnl"/>
        </w:rPr>
      </w:pPr>
    </w:p>
    <w:p w:rsidR="00056DA1" w:rsidRPr="00056DA1" w:rsidRDefault="00056DA1" w:rsidP="00056DA1">
      <w:pPr>
        <w:jc w:val="both"/>
        <w:rPr>
          <w:rFonts w:ascii="Aptos" w:eastAsia="Times New Roman" w:hAnsi="Aptos" w:cs="Cambria"/>
          <w:bCs/>
          <w:i/>
          <w:iCs/>
          <w:sz w:val="20"/>
          <w:szCs w:val="20"/>
          <w:lang w:val="es-ES" w:eastAsia="es-ES_tradnl"/>
        </w:rPr>
      </w:pPr>
      <w:r w:rsidRPr="00056DA1">
        <w:rPr>
          <w:rFonts w:ascii="Aptos" w:eastAsia="Times New Roman" w:hAnsi="Aptos" w:cs="Cambria"/>
          <w:b/>
          <w:sz w:val="20"/>
          <w:szCs w:val="20"/>
          <w:lang w:val="es-ES" w:eastAsia="es-ES_tradnl"/>
        </w:rPr>
        <w:t>Día 4</w:t>
      </w:r>
      <w:r>
        <w:rPr>
          <w:rFonts w:ascii="Aptos" w:eastAsia="Times New Roman" w:hAnsi="Aptos" w:cs="Cambria"/>
          <w:b/>
          <w:bCs/>
          <w:sz w:val="20"/>
          <w:szCs w:val="20"/>
          <w:lang w:val="es-ES" w:eastAsia="es-ES_tradnl"/>
        </w:rPr>
        <w:t xml:space="preserve">. </w:t>
      </w:r>
      <w:r w:rsidRPr="00056DA1">
        <w:rPr>
          <w:rFonts w:ascii="Aptos" w:eastAsia="Times New Roman" w:hAnsi="Aptos" w:cs="Cambria"/>
          <w:b/>
          <w:sz w:val="20"/>
          <w:szCs w:val="20"/>
          <w:lang w:val="es-ES" w:eastAsia="es-ES_tradnl"/>
        </w:rPr>
        <w:t xml:space="preserve">Bakú </w:t>
      </w:r>
      <w:r w:rsidRPr="00056DA1">
        <w:rPr>
          <w:rFonts w:ascii="Aptos" w:eastAsia="Times New Roman" w:hAnsi="Aptos" w:cs="Cambria"/>
          <w:bCs/>
          <w:i/>
          <w:iCs/>
          <w:sz w:val="20"/>
          <w:szCs w:val="20"/>
          <w:lang w:val="es-ES" w:eastAsia="es-ES_tradnl"/>
        </w:rPr>
        <w:t>(Península de Absheron)</w:t>
      </w:r>
    </w:p>
    <w:p w:rsidR="00056DA1" w:rsidRPr="00056DA1" w:rsidRDefault="00056DA1" w:rsidP="00056DA1">
      <w:pPr>
        <w:jc w:val="both"/>
        <w:rPr>
          <w:rFonts w:ascii="Aptos" w:eastAsia="Times New Roman" w:hAnsi="Aptos" w:cs="Cambria"/>
          <w:sz w:val="20"/>
          <w:szCs w:val="20"/>
          <w:lang w:val="es-ES" w:eastAsia="ja-JP"/>
        </w:rPr>
      </w:pPr>
      <w:r w:rsidRPr="00056DA1">
        <w:rPr>
          <w:rFonts w:ascii="Aptos" w:eastAsia="Times New Roman" w:hAnsi="Aptos" w:cs="Cambria"/>
          <w:b/>
          <w:bCs/>
          <w:sz w:val="20"/>
          <w:szCs w:val="20"/>
          <w:lang w:val="es-ES" w:eastAsia="ja-JP"/>
        </w:rPr>
        <w:t>Desayuno</w:t>
      </w:r>
      <w:r>
        <w:rPr>
          <w:rFonts w:ascii="Aptos" w:eastAsia="Times New Roman" w:hAnsi="Aptos" w:cs="Cambria"/>
          <w:sz w:val="20"/>
          <w:szCs w:val="20"/>
          <w:lang w:val="es-ES" w:eastAsia="ja-JP"/>
        </w:rPr>
        <w:t xml:space="preserve">. </w:t>
      </w:r>
      <w:r w:rsidRPr="00056DA1">
        <w:rPr>
          <w:rFonts w:ascii="Aptos" w:eastAsia="Times New Roman" w:hAnsi="Aptos" w:cs="Cambria"/>
          <w:sz w:val="20"/>
          <w:szCs w:val="20"/>
          <w:lang w:val="es-ES" w:eastAsia="ja-JP"/>
        </w:rPr>
        <w:t xml:space="preserve">Por la mañana </w:t>
      </w:r>
      <w:r w:rsidRPr="00056DA1">
        <w:rPr>
          <w:rFonts w:ascii="Aptos" w:eastAsia="Times New Roman" w:hAnsi="Aptos" w:cs="Cambria"/>
          <w:sz w:val="20"/>
          <w:szCs w:val="20"/>
          <w:lang w:val="es-ES" w:eastAsia="es-ES_tradnl"/>
        </w:rPr>
        <w:t xml:space="preserve">salida </w:t>
      </w:r>
      <w:r w:rsidRPr="00056DA1">
        <w:rPr>
          <w:rFonts w:ascii="Aptos" w:eastAsia="Times New Roman" w:hAnsi="Aptos" w:cs="Cambria"/>
          <w:sz w:val="20"/>
          <w:szCs w:val="20"/>
          <w:lang w:val="es-ES" w:eastAsia="ja-JP"/>
        </w:rPr>
        <w:t xml:space="preserve">en autocar para realizar una excursión por la península Absheron. Posteriormente visitaremos </w:t>
      </w:r>
      <w:proofErr w:type="spellStart"/>
      <w:r w:rsidRPr="00056DA1">
        <w:rPr>
          <w:rFonts w:ascii="Aptos" w:eastAsia="Times New Roman" w:hAnsi="Aptos" w:cs="Cambria"/>
          <w:sz w:val="20"/>
          <w:szCs w:val="20"/>
          <w:lang w:val="es-ES" w:eastAsia="ja-JP"/>
        </w:rPr>
        <w:t>Ateshgah</w:t>
      </w:r>
      <w:proofErr w:type="spellEnd"/>
      <w:r w:rsidRPr="00056DA1">
        <w:rPr>
          <w:rFonts w:ascii="Aptos" w:eastAsia="Times New Roman" w:hAnsi="Aptos" w:cs="Cambria"/>
          <w:sz w:val="20"/>
          <w:szCs w:val="20"/>
          <w:lang w:val="es-ES" w:eastAsia="ja-JP"/>
        </w:rPr>
        <w:t xml:space="preserve">, el Templo de los fieles del fuego. El templo de los devotos del fuego fue construido por mercaderes indios entre los siglos (s. XVII-XVIII). Podremos ver varias inscripciones en sánscrito. Las raíces históricas de este monumento se sitúan atrás en el tiempo, en los días en los que el estado de Azerbaiyán estaba tomando forma y estableciéndose, y cuando el zoroastrismo, la parte central de los rituales donde tomaba parte el fuego. Reserva de Gala y Fortaleza de </w:t>
      </w:r>
      <w:proofErr w:type="spellStart"/>
      <w:r w:rsidRPr="00056DA1">
        <w:rPr>
          <w:rFonts w:ascii="Aptos" w:eastAsia="Times New Roman" w:hAnsi="Aptos" w:cs="Cambria"/>
          <w:sz w:val="20"/>
          <w:szCs w:val="20"/>
          <w:lang w:val="es-ES" w:eastAsia="ja-JP"/>
        </w:rPr>
        <w:t>Markadan</w:t>
      </w:r>
      <w:proofErr w:type="spellEnd"/>
      <w:r w:rsidRPr="00056DA1">
        <w:rPr>
          <w:rFonts w:ascii="Aptos" w:eastAsia="Times New Roman" w:hAnsi="Aptos" w:cs="Cambria"/>
          <w:sz w:val="20"/>
          <w:szCs w:val="20"/>
          <w:lang w:val="es-ES" w:eastAsia="ja-JP"/>
        </w:rPr>
        <w:t xml:space="preserve">. Posteriormente nos desplazaremos a la montaña de fuego (Yanar Dag), observaremos el fuego inextinguible que emana de la tierra. Los geólogos lo definen como un indicador de las grandes reservas de hidrocarburos que existe en el subsuelo de este país. </w:t>
      </w:r>
      <w:r w:rsidRPr="00056DA1">
        <w:rPr>
          <w:rFonts w:ascii="Aptos" w:eastAsia="Times New Roman" w:hAnsi="Aptos" w:cs="Cambria"/>
          <w:b/>
          <w:bCs/>
          <w:sz w:val="20"/>
          <w:szCs w:val="20"/>
          <w:lang w:val="es-ES" w:eastAsia="ja-JP"/>
        </w:rPr>
        <w:t>Almuerzo</w:t>
      </w:r>
      <w:r w:rsidRPr="00056DA1">
        <w:rPr>
          <w:rFonts w:ascii="Aptos" w:eastAsia="Times New Roman" w:hAnsi="Aptos" w:cs="Cambria"/>
          <w:sz w:val="20"/>
          <w:szCs w:val="20"/>
          <w:lang w:val="es-ES" w:eastAsia="ja-JP"/>
        </w:rPr>
        <w:t>.</w:t>
      </w:r>
      <w:r>
        <w:rPr>
          <w:rFonts w:ascii="Aptos" w:eastAsia="Times New Roman" w:hAnsi="Aptos" w:cs="Cambria"/>
          <w:sz w:val="20"/>
          <w:szCs w:val="20"/>
          <w:lang w:val="es-ES" w:eastAsia="ja-JP"/>
        </w:rPr>
        <w:t xml:space="preserve"> </w:t>
      </w:r>
      <w:r w:rsidRPr="00056DA1">
        <w:rPr>
          <w:rFonts w:ascii="Aptos" w:eastAsia="Times New Roman" w:hAnsi="Aptos" w:cs="Cambria"/>
          <w:sz w:val="20"/>
          <w:szCs w:val="20"/>
          <w:lang w:val="es-ES" w:eastAsia="ja-JP"/>
        </w:rPr>
        <w:t xml:space="preserve">Por la tarde visitaremos el museo de Arte moderno. </w:t>
      </w:r>
      <w:r w:rsidRPr="00056DA1">
        <w:rPr>
          <w:rFonts w:ascii="Aptos" w:eastAsia="Times New Roman" w:hAnsi="Aptos" w:cs="Cambria"/>
          <w:sz w:val="20"/>
          <w:szCs w:val="20"/>
          <w:lang w:val="es-ES" w:eastAsia="es-ES_tradnl"/>
        </w:rPr>
        <w:t xml:space="preserve">El museo fue abierto el 20 de marzo de 2009 con la participación del presidente de Azerbaiyán Ilham Aliyev y director general de UNESCO </w:t>
      </w:r>
      <w:proofErr w:type="spellStart"/>
      <w:r w:rsidRPr="00056DA1">
        <w:rPr>
          <w:rFonts w:ascii="Aptos" w:eastAsia="Times New Roman" w:hAnsi="Aptos" w:cs="Cambria"/>
          <w:sz w:val="20"/>
          <w:szCs w:val="20"/>
          <w:lang w:val="es-ES" w:eastAsia="es-ES_tradnl"/>
        </w:rPr>
        <w:t>Koichirō</w:t>
      </w:r>
      <w:proofErr w:type="spellEnd"/>
      <w:r w:rsidRPr="00056DA1">
        <w:rPr>
          <w:rFonts w:ascii="Aptos" w:eastAsia="Times New Roman" w:hAnsi="Aptos" w:cs="Cambria"/>
          <w:sz w:val="20"/>
          <w:szCs w:val="20"/>
          <w:lang w:val="es-ES" w:eastAsia="es-ES_tradnl"/>
        </w:rPr>
        <w:t xml:space="preserve"> Matsuura. El autor del diseño del museo ha sido desarrollado por el famoso pintor Altay Sadikhzadeh. El objetivo fundamental de este museo es desarrollar la escuela azerbaiyana de arte, incluyendo el programa del apoyo a los jóvenes pintores y las obras de los que se exhiben en el museo.</w:t>
      </w:r>
      <w:r>
        <w:rPr>
          <w:rFonts w:ascii="Aptos" w:eastAsia="Times New Roman" w:hAnsi="Aptos" w:cs="Cambria"/>
          <w:sz w:val="20"/>
          <w:szCs w:val="20"/>
          <w:lang w:val="es-ES" w:eastAsia="ja-JP"/>
        </w:rPr>
        <w:t xml:space="preserve"> </w:t>
      </w:r>
      <w:r w:rsidRPr="00056DA1">
        <w:rPr>
          <w:rFonts w:ascii="Aptos" w:eastAsia="Times New Roman" w:hAnsi="Aptos" w:cs="Cambria"/>
          <w:sz w:val="20"/>
          <w:szCs w:val="20"/>
          <w:lang w:val="es-ES" w:eastAsia="ja-JP"/>
        </w:rPr>
        <w:t>V</w:t>
      </w:r>
      <w:r w:rsidRPr="00056DA1">
        <w:rPr>
          <w:rFonts w:ascii="Aptos" w:eastAsia="Times New Roman" w:hAnsi="Aptos" w:cs="Cambria"/>
          <w:sz w:val="20"/>
          <w:szCs w:val="20"/>
          <w:lang w:val="es-ES" w:eastAsia="es-ES_tradnl"/>
        </w:rPr>
        <w:t xml:space="preserve">isitaremos el modernísimo edificio denominado Centro Cultural de </w:t>
      </w:r>
      <w:proofErr w:type="spellStart"/>
      <w:r w:rsidRPr="00056DA1">
        <w:rPr>
          <w:rFonts w:ascii="Aptos" w:eastAsia="Times New Roman" w:hAnsi="Aptos" w:cs="Cambria"/>
          <w:sz w:val="20"/>
          <w:szCs w:val="20"/>
          <w:lang w:val="es-ES" w:eastAsia="es-ES_tradnl"/>
        </w:rPr>
        <w:t>Heydar</w:t>
      </w:r>
      <w:proofErr w:type="spellEnd"/>
      <w:r w:rsidRPr="00056DA1">
        <w:rPr>
          <w:rFonts w:ascii="Aptos" w:eastAsia="Times New Roman" w:hAnsi="Aptos" w:cs="Cambria"/>
          <w:sz w:val="20"/>
          <w:szCs w:val="20"/>
          <w:lang w:val="es-ES" w:eastAsia="es-ES_tradnl"/>
        </w:rPr>
        <w:t xml:space="preserve"> Aliyev. </w:t>
      </w:r>
      <w:r w:rsidRPr="00056DA1">
        <w:rPr>
          <w:rFonts w:ascii="Aptos" w:eastAsia="Times New Roman" w:hAnsi="Aptos" w:cs="Cambria"/>
          <w:b/>
          <w:bCs/>
          <w:sz w:val="20"/>
          <w:szCs w:val="20"/>
          <w:lang w:val="es-ES" w:eastAsia="es-ES_tradnl"/>
        </w:rPr>
        <w:t>Alojamiento</w:t>
      </w:r>
      <w:r>
        <w:rPr>
          <w:rFonts w:ascii="Aptos" w:eastAsia="Times New Roman" w:hAnsi="Aptos" w:cs="Cambria"/>
          <w:sz w:val="20"/>
          <w:szCs w:val="20"/>
          <w:lang w:val="es-ES" w:eastAsia="es-ES_tradnl"/>
        </w:rPr>
        <w:t>.</w:t>
      </w:r>
    </w:p>
    <w:p w:rsidR="00056DA1" w:rsidRPr="00056DA1" w:rsidRDefault="00056DA1" w:rsidP="00056DA1">
      <w:pPr>
        <w:jc w:val="both"/>
        <w:rPr>
          <w:rFonts w:ascii="Aptos" w:eastAsia="Times New Roman" w:hAnsi="Aptos" w:cs="Cambria"/>
          <w:sz w:val="20"/>
          <w:szCs w:val="20"/>
          <w:lang w:val="es-ES" w:eastAsia="es-ES_tradnl"/>
        </w:rPr>
      </w:pPr>
      <w:r w:rsidRPr="00056DA1">
        <w:rPr>
          <w:rFonts w:ascii="Aptos" w:eastAsia="Times New Roman" w:hAnsi="Aptos" w:cs="Cambria"/>
          <w:sz w:val="20"/>
          <w:szCs w:val="20"/>
          <w:lang w:val="es-ES" w:eastAsia="es-ES_tradnl"/>
        </w:rPr>
        <w:t> </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r w:rsidRPr="00056DA1">
        <w:rPr>
          <w:rFonts w:ascii="Aptos" w:eastAsia="Times New Roman" w:hAnsi="Aptos" w:cs="Cambria"/>
          <w:b/>
          <w:bCs/>
          <w:sz w:val="20"/>
          <w:szCs w:val="20"/>
          <w:lang w:val="es-ES" w:eastAsia="ja-JP"/>
        </w:rPr>
        <w:t>Día 5</w:t>
      </w:r>
      <w:r>
        <w:rPr>
          <w:rFonts w:ascii="Aptos" w:eastAsia="Times New Roman" w:hAnsi="Aptos" w:cs="Cambria"/>
          <w:b/>
          <w:bCs/>
          <w:sz w:val="20"/>
          <w:szCs w:val="20"/>
          <w:lang w:val="es-ES" w:eastAsia="ja-JP"/>
        </w:rPr>
        <w:t xml:space="preserve">. </w:t>
      </w:r>
      <w:r w:rsidRPr="00056DA1">
        <w:rPr>
          <w:rFonts w:ascii="Aptos" w:eastAsia="Times New Roman" w:hAnsi="Aptos" w:cs="Cambria"/>
          <w:b/>
          <w:bCs/>
          <w:sz w:val="20"/>
          <w:szCs w:val="20"/>
          <w:lang w:val="es-ES" w:eastAsia="ja-JP"/>
        </w:rPr>
        <w:t xml:space="preserve">Bakú </w:t>
      </w:r>
      <w:r>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Shamakhi </w:t>
      </w:r>
      <w:r>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Sheki</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r w:rsidRPr="00056DA1">
        <w:rPr>
          <w:rFonts w:ascii="Aptos" w:eastAsia="Times New Roman" w:hAnsi="Aptos" w:cs="Cambria"/>
          <w:b/>
          <w:bCs/>
          <w:sz w:val="20"/>
          <w:szCs w:val="20"/>
          <w:lang w:val="es-ES" w:eastAsia="ja-JP"/>
        </w:rPr>
        <w:t>Desayuno</w:t>
      </w:r>
      <w:r>
        <w:rPr>
          <w:rFonts w:ascii="Aptos" w:eastAsia="Times New Roman" w:hAnsi="Aptos" w:cs="Cambria"/>
          <w:sz w:val="20"/>
          <w:szCs w:val="20"/>
          <w:lang w:val="es-ES" w:eastAsia="ja-JP"/>
        </w:rPr>
        <w:t xml:space="preserve">. </w:t>
      </w:r>
      <w:r w:rsidRPr="00056DA1">
        <w:rPr>
          <w:rFonts w:ascii="Aptos" w:eastAsia="Times New Roman" w:hAnsi="Aptos" w:cs="Cambria"/>
          <w:sz w:val="20"/>
          <w:szCs w:val="20"/>
          <w:lang w:val="es-ES" w:eastAsia="ja-JP"/>
        </w:rPr>
        <w:t xml:space="preserve">Esta mañana iniciaremos ruta hacia Shamakhi. Realizaremos una parada para visitar el mausoleo Diri Baba de dos plantas (siglo XV) y el mausoleo Seven Domes. La antigua ciudad de Shamakhi se encuentra en las estribaciones de la cadena de montañas del Gran Cáucaso. Es una de las ciudades comerciales orientales más antiguas de Azerbaiyán. En </w:t>
      </w:r>
      <w:proofErr w:type="spellStart"/>
      <w:r w:rsidRPr="00056DA1">
        <w:rPr>
          <w:rFonts w:ascii="Aptos" w:eastAsia="Times New Roman" w:hAnsi="Aptos" w:cs="Cambria"/>
          <w:sz w:val="20"/>
          <w:szCs w:val="20"/>
          <w:lang w:val="es-ES" w:eastAsia="ja-JP"/>
        </w:rPr>
        <w:t>Shamakho</w:t>
      </w:r>
      <w:proofErr w:type="spellEnd"/>
      <w:r w:rsidRPr="00056DA1">
        <w:rPr>
          <w:rFonts w:ascii="Aptos" w:eastAsia="Times New Roman" w:hAnsi="Aptos" w:cs="Cambria"/>
          <w:sz w:val="20"/>
          <w:szCs w:val="20"/>
          <w:lang w:val="es-ES" w:eastAsia="ja-JP"/>
        </w:rPr>
        <w:t xml:space="preserve"> visitamos Mesquita Juma. </w:t>
      </w:r>
      <w:r w:rsidRPr="00056DA1">
        <w:rPr>
          <w:rFonts w:ascii="Aptos" w:eastAsia="Times New Roman" w:hAnsi="Aptos" w:cs="Cambria"/>
          <w:b/>
          <w:bCs/>
          <w:sz w:val="20"/>
          <w:szCs w:val="20"/>
          <w:lang w:val="es-ES" w:eastAsia="ja-JP"/>
        </w:rPr>
        <w:t>Almuerzo</w:t>
      </w:r>
      <w:r>
        <w:rPr>
          <w:rFonts w:ascii="Aptos" w:eastAsia="Times New Roman" w:hAnsi="Aptos" w:cs="Cambria"/>
          <w:sz w:val="20"/>
          <w:szCs w:val="20"/>
          <w:lang w:val="es-ES" w:eastAsia="ja-JP"/>
        </w:rPr>
        <w:t>. C</w:t>
      </w:r>
      <w:r w:rsidRPr="00056DA1">
        <w:rPr>
          <w:rFonts w:ascii="Aptos" w:eastAsia="Times New Roman" w:hAnsi="Aptos" w:cs="Cambria"/>
          <w:sz w:val="20"/>
          <w:szCs w:val="20"/>
          <w:lang w:val="es-ES" w:eastAsia="ja-JP"/>
        </w:rPr>
        <w:t xml:space="preserve">ontinuación, </w:t>
      </w:r>
      <w:r>
        <w:rPr>
          <w:rFonts w:ascii="Aptos" w:eastAsia="Times New Roman" w:hAnsi="Aptos" w:cs="Cambria"/>
          <w:sz w:val="20"/>
          <w:szCs w:val="20"/>
          <w:lang w:val="es-ES" w:eastAsia="ja-JP"/>
        </w:rPr>
        <w:t>p</w:t>
      </w:r>
      <w:r w:rsidRPr="00056DA1">
        <w:rPr>
          <w:rFonts w:ascii="Aptos" w:eastAsia="Times New Roman" w:hAnsi="Aptos" w:cs="Cambria"/>
          <w:sz w:val="20"/>
          <w:szCs w:val="20"/>
          <w:lang w:val="es-ES" w:eastAsia="ja-JP"/>
        </w:rPr>
        <w:t>roseguiremos ruta para llegar a Sheki.</w:t>
      </w:r>
      <w:r>
        <w:rPr>
          <w:rFonts w:ascii="Aptos" w:eastAsia="Times New Roman" w:hAnsi="Aptos" w:cs="Cambria"/>
          <w:sz w:val="20"/>
          <w:szCs w:val="20"/>
          <w:lang w:val="es-ES" w:eastAsia="ja-JP"/>
        </w:rPr>
        <w:t xml:space="preserve"> </w:t>
      </w:r>
      <w:r w:rsidRPr="00056DA1">
        <w:rPr>
          <w:rFonts w:ascii="Aptos" w:eastAsia="Times New Roman" w:hAnsi="Aptos" w:cs="Cambria"/>
          <w:sz w:val="20"/>
          <w:szCs w:val="20"/>
          <w:lang w:val="es-ES" w:eastAsia="ja-JP"/>
        </w:rPr>
        <w:t xml:space="preserve">Registro de entrada en el hotel y entrega de las habitaciones. </w:t>
      </w:r>
      <w:r w:rsidRPr="00056DA1">
        <w:rPr>
          <w:rFonts w:ascii="Aptos" w:eastAsia="Times New Roman" w:hAnsi="Aptos" w:cs="Cambria"/>
          <w:b/>
          <w:bCs/>
          <w:sz w:val="20"/>
          <w:szCs w:val="20"/>
          <w:lang w:val="es-ES" w:eastAsia="ja-JP"/>
        </w:rPr>
        <w:t>Alojamiento</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sz w:val="20"/>
          <w:szCs w:val="20"/>
          <w:lang w:val="es-ES" w:eastAsia="ja-JP"/>
        </w:rPr>
      </w:pPr>
    </w:p>
    <w:p w:rsidR="00056DA1" w:rsidRPr="00056DA1" w:rsidRDefault="00056DA1"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r w:rsidRPr="00056DA1">
        <w:rPr>
          <w:rFonts w:ascii="Aptos" w:eastAsia="Times New Roman" w:hAnsi="Aptos" w:cs="Cambria"/>
          <w:b/>
          <w:bCs/>
          <w:sz w:val="20"/>
          <w:szCs w:val="20"/>
          <w:lang w:val="es-ES" w:eastAsia="ja-JP"/>
        </w:rPr>
        <w:t>Día 6</w:t>
      </w:r>
      <w:r>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w:t>
      </w:r>
      <w:proofErr w:type="spellStart"/>
      <w:r w:rsidRPr="00056DA1">
        <w:rPr>
          <w:rFonts w:ascii="Aptos" w:eastAsia="Times New Roman" w:hAnsi="Aptos" w:cs="Cambria"/>
          <w:b/>
          <w:bCs/>
          <w:sz w:val="20"/>
          <w:szCs w:val="20"/>
          <w:lang w:val="es-ES" w:eastAsia="ja-JP"/>
        </w:rPr>
        <w:t>Sheki</w:t>
      </w:r>
      <w:proofErr w:type="spellEnd"/>
      <w:r w:rsidRPr="00056DA1">
        <w:rPr>
          <w:rFonts w:ascii="Aptos" w:eastAsia="Times New Roman" w:hAnsi="Aptos" w:cs="Cambria"/>
          <w:b/>
          <w:bCs/>
          <w:sz w:val="20"/>
          <w:szCs w:val="20"/>
          <w:lang w:val="es-ES" w:eastAsia="ja-JP"/>
        </w:rPr>
        <w:t xml:space="preserve"> </w:t>
      </w:r>
      <w:r>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w:t>
      </w:r>
      <w:proofErr w:type="spellStart"/>
      <w:r w:rsidRPr="00056DA1">
        <w:rPr>
          <w:rFonts w:ascii="Aptos" w:eastAsia="Times New Roman" w:hAnsi="Aptos" w:cs="Cambria"/>
          <w:b/>
          <w:bCs/>
          <w:sz w:val="20"/>
          <w:szCs w:val="20"/>
          <w:lang w:val="es-ES" w:eastAsia="ja-JP"/>
        </w:rPr>
        <w:t>Mingachevir</w:t>
      </w:r>
      <w:proofErr w:type="spellEnd"/>
      <w:r w:rsidRPr="00056DA1">
        <w:rPr>
          <w:rFonts w:ascii="Aptos" w:eastAsia="Times New Roman" w:hAnsi="Aptos" w:cs="Cambria"/>
          <w:b/>
          <w:bCs/>
          <w:sz w:val="20"/>
          <w:szCs w:val="20"/>
          <w:lang w:val="es-ES" w:eastAsia="ja-JP"/>
        </w:rPr>
        <w:t xml:space="preserve"> </w:t>
      </w:r>
      <w:r>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Ganja</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sz w:val="20"/>
          <w:szCs w:val="20"/>
          <w:lang w:val="es-ES" w:eastAsia="ja-JP"/>
        </w:rPr>
      </w:pPr>
      <w:r w:rsidRPr="00056DA1">
        <w:rPr>
          <w:rFonts w:ascii="Aptos" w:eastAsia="Times New Roman" w:hAnsi="Aptos" w:cs="Cambria"/>
          <w:b/>
          <w:bCs/>
          <w:sz w:val="20"/>
          <w:szCs w:val="20"/>
          <w:lang w:val="es-ES" w:eastAsia="ja-JP"/>
        </w:rPr>
        <w:t>Desayunos</w:t>
      </w:r>
      <w:r>
        <w:rPr>
          <w:rFonts w:ascii="Aptos" w:eastAsia="Times New Roman" w:hAnsi="Aptos" w:cs="Cambria"/>
          <w:sz w:val="20"/>
          <w:szCs w:val="20"/>
          <w:lang w:val="es-ES" w:eastAsia="ja-JP"/>
        </w:rPr>
        <w:t xml:space="preserve">. </w:t>
      </w:r>
      <w:r w:rsidRPr="00056DA1">
        <w:rPr>
          <w:rFonts w:ascii="Aptos" w:eastAsia="Times New Roman" w:hAnsi="Aptos" w:cs="Cambria"/>
          <w:sz w:val="20"/>
          <w:szCs w:val="20"/>
          <w:lang w:val="es-ES" w:eastAsia="ja-JP"/>
        </w:rPr>
        <w:t xml:space="preserve">Mañana continuación de las visitas. Sheki es uno de los lugares más famosos y antiguos de Azerbaiyán y fue clave por su situación en la Ruta de la Seda. Situada a 700 metros sobre el nivel del mar como un anfiteatro rodeado de montañas y bosques de robles. Hoy visitaremos la Iglesia albanesa ubicada en la cercana aldea de Kish. La leyenda dice que la iglesia fue construida en el 78 </w:t>
      </w:r>
      <w:proofErr w:type="spellStart"/>
      <w:r w:rsidRPr="00056DA1">
        <w:rPr>
          <w:rFonts w:ascii="Aptos" w:eastAsia="Times New Roman" w:hAnsi="Aptos" w:cs="Cambria"/>
          <w:sz w:val="20"/>
          <w:szCs w:val="20"/>
          <w:lang w:val="es-ES" w:eastAsia="ja-JP"/>
        </w:rPr>
        <w:t>d.C</w:t>
      </w:r>
      <w:proofErr w:type="spellEnd"/>
      <w:r w:rsidRPr="00056DA1">
        <w:rPr>
          <w:rFonts w:ascii="Aptos" w:eastAsia="Times New Roman" w:hAnsi="Aptos" w:cs="Cambria"/>
          <w:sz w:val="20"/>
          <w:szCs w:val="20"/>
          <w:lang w:val="es-ES" w:eastAsia="ja-JP"/>
        </w:rPr>
        <w:t>, pero según los investigadores la ubicaron unos siglos más tarde. Luego visitaremos el palacio de verano de Khan, del siglo XVIII, con magníficos frescos (uno de 24 m de largo) y exquisitos vidrios de colores (parte norte de la ciudad). Visitamos Karavansaray de Sheki que ahora funciona también como hotel.</w:t>
      </w:r>
      <w:r>
        <w:rPr>
          <w:rFonts w:ascii="Aptos" w:eastAsia="Times New Roman" w:hAnsi="Aptos" w:cs="Cambria"/>
          <w:sz w:val="20"/>
          <w:szCs w:val="20"/>
          <w:lang w:val="es-ES" w:eastAsia="ja-JP"/>
        </w:rPr>
        <w:t xml:space="preserve"> </w:t>
      </w:r>
      <w:r w:rsidRPr="00056DA1">
        <w:rPr>
          <w:rFonts w:ascii="Aptos" w:eastAsia="Times New Roman" w:hAnsi="Aptos" w:cs="Cambria"/>
          <w:sz w:val="20"/>
          <w:szCs w:val="20"/>
          <w:lang w:val="es-ES" w:eastAsia="ja-JP"/>
        </w:rPr>
        <w:t xml:space="preserve">A continuación, salida hacia </w:t>
      </w:r>
      <w:proofErr w:type="spellStart"/>
      <w:r w:rsidRPr="00056DA1">
        <w:rPr>
          <w:rFonts w:ascii="Aptos" w:eastAsia="Times New Roman" w:hAnsi="Aptos" w:cs="Cambria"/>
          <w:sz w:val="20"/>
          <w:szCs w:val="20"/>
          <w:lang w:val="es-ES" w:eastAsia="ja-JP"/>
        </w:rPr>
        <w:t>Mingachevir</w:t>
      </w:r>
      <w:proofErr w:type="spellEnd"/>
      <w:r w:rsidRPr="00056DA1">
        <w:rPr>
          <w:rFonts w:ascii="Aptos" w:eastAsia="Times New Roman" w:hAnsi="Aptos" w:cs="Cambria"/>
          <w:sz w:val="20"/>
          <w:szCs w:val="20"/>
          <w:lang w:val="es-ES" w:eastAsia="ja-JP"/>
        </w:rPr>
        <w:t xml:space="preserve">. Tendremos paseo en barco y </w:t>
      </w:r>
      <w:r w:rsidRPr="00056DA1">
        <w:rPr>
          <w:rFonts w:ascii="Aptos" w:eastAsia="Times New Roman" w:hAnsi="Aptos" w:cs="Cambria"/>
          <w:b/>
          <w:bCs/>
          <w:sz w:val="20"/>
          <w:szCs w:val="20"/>
          <w:lang w:val="es-ES" w:eastAsia="ja-JP"/>
        </w:rPr>
        <w:t>almuerzo a bordo por el rio Kura</w:t>
      </w:r>
      <w:r w:rsidRPr="00056DA1">
        <w:rPr>
          <w:rFonts w:ascii="Aptos" w:eastAsia="Times New Roman" w:hAnsi="Aptos" w:cs="Cambria"/>
          <w:sz w:val="20"/>
          <w:szCs w:val="20"/>
          <w:lang w:val="es-ES" w:eastAsia="ja-JP"/>
        </w:rPr>
        <w:t xml:space="preserve">. Continuación salida hacia Ganja. Comenzaremos la visita de Ganja con las puertas de Ganja siglo (X-XI c.). Visita al Mausoleo </w:t>
      </w:r>
      <w:proofErr w:type="spellStart"/>
      <w:r w:rsidRPr="00056DA1">
        <w:rPr>
          <w:rFonts w:ascii="Aptos" w:eastAsia="Times New Roman" w:hAnsi="Aptos" w:cs="Cambria"/>
          <w:sz w:val="20"/>
          <w:szCs w:val="20"/>
          <w:lang w:val="es-ES" w:eastAsia="ja-JP"/>
        </w:rPr>
        <w:t>Imanzade</w:t>
      </w:r>
      <w:proofErr w:type="spellEnd"/>
      <w:r w:rsidRPr="00056DA1">
        <w:rPr>
          <w:rFonts w:ascii="Aptos" w:eastAsia="Times New Roman" w:hAnsi="Aptos" w:cs="Cambria"/>
          <w:sz w:val="20"/>
          <w:szCs w:val="20"/>
          <w:lang w:val="es-ES" w:eastAsia="ja-JP"/>
        </w:rPr>
        <w:t xml:space="preserve"> o Mezquita Goy muy importante para sunitas y chiitas. Ruinas de baños del siglo XVII y la mezquita de Shah Abbas. La iglesia ortodoxa del siglo XIX cerca de la universidad, observaremos la famosa casa de botellas (un edificio de dos pisos decorado con aproximadamente 50,000 botellas de vidrio). Registro de entrada en el hotel y entrega de las habitaciones. </w:t>
      </w:r>
      <w:r w:rsidRPr="00056DA1">
        <w:rPr>
          <w:rFonts w:ascii="Aptos" w:eastAsia="Times New Roman" w:hAnsi="Aptos" w:cs="Cambria"/>
          <w:b/>
          <w:bCs/>
          <w:sz w:val="20"/>
          <w:szCs w:val="20"/>
          <w:lang w:val="es-ES" w:eastAsia="ja-JP"/>
        </w:rPr>
        <w:t>Alojamiento.</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sz w:val="20"/>
          <w:szCs w:val="20"/>
          <w:lang w:val="es-ES" w:eastAsia="ja-JP"/>
        </w:rPr>
      </w:pPr>
    </w:p>
    <w:p w:rsidR="00056DA1" w:rsidRPr="00056DA1" w:rsidRDefault="00056DA1"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r w:rsidRPr="00056DA1">
        <w:rPr>
          <w:rFonts w:ascii="Aptos" w:eastAsia="Times New Roman" w:hAnsi="Aptos" w:cs="Cambria"/>
          <w:b/>
          <w:bCs/>
          <w:sz w:val="20"/>
          <w:szCs w:val="20"/>
          <w:lang w:val="es-ES" w:eastAsia="ja-JP"/>
        </w:rPr>
        <w:t>Día 7</w:t>
      </w:r>
      <w:r>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Ganja </w:t>
      </w:r>
      <w:r>
        <w:rPr>
          <w:rFonts w:ascii="Aptos" w:eastAsia="Times New Roman" w:hAnsi="Aptos" w:cs="Cambria"/>
          <w:b/>
          <w:bCs/>
          <w:sz w:val="20"/>
          <w:szCs w:val="20"/>
          <w:lang w:val="es-ES" w:eastAsia="ja-JP"/>
        </w:rPr>
        <w:t>-</w:t>
      </w:r>
      <w:r w:rsidRPr="00056DA1">
        <w:rPr>
          <w:rFonts w:ascii="Aptos" w:eastAsia="Times New Roman" w:hAnsi="Aptos" w:cs="Cambria"/>
          <w:b/>
          <w:bCs/>
          <w:sz w:val="20"/>
          <w:szCs w:val="20"/>
          <w:lang w:val="es-ES" w:eastAsia="ja-JP"/>
        </w:rPr>
        <w:t xml:space="preserve"> Bakú</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sz w:val="20"/>
          <w:szCs w:val="20"/>
          <w:shd w:val="clear" w:color="auto" w:fill="FFFFFF"/>
          <w:lang w:val="es-ES" w:eastAsia="es-ES"/>
        </w:rPr>
      </w:pPr>
      <w:r w:rsidRPr="00056DA1">
        <w:rPr>
          <w:rFonts w:ascii="Aptos" w:eastAsia="Times New Roman" w:hAnsi="Aptos" w:cs="Cambria"/>
          <w:b/>
          <w:bCs/>
          <w:sz w:val="20"/>
          <w:szCs w:val="20"/>
          <w:shd w:val="clear" w:color="auto" w:fill="FFFFFF"/>
          <w:lang w:val="es-ES" w:eastAsia="es-ES"/>
        </w:rPr>
        <w:t>Desayuno</w:t>
      </w:r>
      <w:r>
        <w:rPr>
          <w:rFonts w:ascii="Aptos" w:eastAsia="Times New Roman" w:hAnsi="Aptos" w:cs="Cambria"/>
          <w:sz w:val="20"/>
          <w:szCs w:val="20"/>
          <w:shd w:val="clear" w:color="auto" w:fill="FFFFFF"/>
          <w:lang w:val="es-ES" w:eastAsia="es-ES"/>
        </w:rPr>
        <w:t xml:space="preserve">. </w:t>
      </w:r>
      <w:r w:rsidRPr="00056DA1">
        <w:rPr>
          <w:rFonts w:ascii="Aptos" w:eastAsia="Times New Roman" w:hAnsi="Aptos" w:cs="Cambria"/>
          <w:sz w:val="20"/>
          <w:szCs w:val="20"/>
          <w:shd w:val="clear" w:color="auto" w:fill="FFFFFF"/>
          <w:lang w:val="es-ES" w:eastAsia="es-ES"/>
        </w:rPr>
        <w:t xml:space="preserve">A la hora indicada salida hacia Bakú. Llegada a Bakú. Registro de entrada en el hotel y entrega de las habitaciones. Tarde libre para realizar últimas compras y explorar por su cuenta esta preciosa ciudad. </w:t>
      </w:r>
      <w:r w:rsidRPr="00056DA1">
        <w:rPr>
          <w:rFonts w:ascii="Aptos" w:eastAsia="Times New Roman" w:hAnsi="Aptos" w:cs="Cambria"/>
          <w:b/>
          <w:bCs/>
          <w:sz w:val="20"/>
          <w:szCs w:val="20"/>
          <w:shd w:val="clear" w:color="auto" w:fill="FFFFFF"/>
          <w:lang w:val="es-ES" w:eastAsia="es-ES"/>
        </w:rPr>
        <w:t>Cena especial amenizada con música y danza tradicional</w:t>
      </w:r>
      <w:r w:rsidRPr="00056DA1">
        <w:rPr>
          <w:rFonts w:ascii="Aptos" w:eastAsia="Times New Roman" w:hAnsi="Aptos" w:cs="Cambria"/>
          <w:sz w:val="20"/>
          <w:szCs w:val="20"/>
          <w:shd w:val="clear" w:color="auto" w:fill="FFFFFF"/>
          <w:lang w:val="es-ES" w:eastAsia="es-ES"/>
        </w:rPr>
        <w:t xml:space="preserve">. </w:t>
      </w:r>
      <w:r w:rsidRPr="00056DA1">
        <w:rPr>
          <w:rFonts w:ascii="Aptos" w:eastAsia="Times New Roman" w:hAnsi="Aptos" w:cs="Cambria"/>
          <w:b/>
          <w:bCs/>
          <w:sz w:val="20"/>
          <w:szCs w:val="20"/>
          <w:shd w:val="clear" w:color="auto" w:fill="FFFFFF"/>
          <w:lang w:val="es-ES" w:eastAsia="es-ES"/>
        </w:rPr>
        <w:t>Alojamiento</w:t>
      </w:r>
      <w:r>
        <w:rPr>
          <w:rFonts w:ascii="Aptos" w:eastAsia="Times New Roman" w:hAnsi="Aptos" w:cs="Cambria"/>
          <w:sz w:val="20"/>
          <w:szCs w:val="20"/>
          <w:shd w:val="clear" w:color="auto" w:fill="FFFFFF"/>
          <w:lang w:val="es-ES" w:eastAsia="es-ES"/>
        </w:rPr>
        <w:t>.</w:t>
      </w:r>
    </w:p>
    <w:p w:rsidR="00056DA1" w:rsidRPr="00056DA1" w:rsidRDefault="00056DA1" w:rsidP="00056DA1">
      <w:pPr>
        <w:widowControl w:val="0"/>
        <w:autoSpaceDE w:val="0"/>
        <w:autoSpaceDN w:val="0"/>
        <w:adjustRightInd w:val="0"/>
        <w:spacing w:before="10" w:after="10"/>
        <w:jc w:val="both"/>
        <w:rPr>
          <w:rFonts w:ascii="Aptos" w:eastAsia="Times New Roman" w:hAnsi="Aptos" w:cs="Cambria"/>
          <w:sz w:val="20"/>
          <w:szCs w:val="20"/>
          <w:lang w:val="es-ES" w:eastAsia="ja-JP"/>
        </w:rPr>
      </w:pPr>
    </w:p>
    <w:p w:rsidR="00056DA1" w:rsidRDefault="00056DA1"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p>
    <w:p w:rsidR="00056DA1" w:rsidRPr="00056DA1" w:rsidRDefault="00056DA1" w:rsidP="00056DA1">
      <w:pPr>
        <w:widowControl w:val="0"/>
        <w:autoSpaceDE w:val="0"/>
        <w:autoSpaceDN w:val="0"/>
        <w:adjustRightInd w:val="0"/>
        <w:spacing w:before="10" w:after="10"/>
        <w:jc w:val="both"/>
        <w:rPr>
          <w:rFonts w:ascii="Aptos" w:eastAsia="Times New Roman" w:hAnsi="Aptos" w:cs="Cambria"/>
          <w:b/>
          <w:bCs/>
          <w:sz w:val="20"/>
          <w:szCs w:val="20"/>
          <w:lang w:val="es-ES" w:eastAsia="ja-JP"/>
        </w:rPr>
      </w:pPr>
      <w:r w:rsidRPr="00056DA1">
        <w:rPr>
          <w:rFonts w:ascii="Aptos" w:eastAsia="Times New Roman" w:hAnsi="Aptos" w:cs="Cambria"/>
          <w:b/>
          <w:bCs/>
          <w:sz w:val="20"/>
          <w:szCs w:val="20"/>
          <w:lang w:val="es-ES" w:eastAsia="ja-JP"/>
        </w:rPr>
        <w:t>Día 8</w:t>
      </w:r>
      <w:r>
        <w:rPr>
          <w:rFonts w:ascii="Aptos" w:eastAsia="Times New Roman" w:hAnsi="Aptos" w:cs="Cambria"/>
          <w:b/>
          <w:bCs/>
          <w:sz w:val="20"/>
          <w:szCs w:val="20"/>
          <w:lang w:val="es-ES" w:eastAsia="ja-JP"/>
        </w:rPr>
        <w:t xml:space="preserve">. </w:t>
      </w:r>
      <w:r w:rsidRPr="00056DA1">
        <w:rPr>
          <w:rFonts w:ascii="Aptos" w:eastAsia="Times New Roman" w:hAnsi="Aptos" w:cs="Cambria"/>
          <w:b/>
          <w:bCs/>
          <w:sz w:val="20"/>
          <w:szCs w:val="20"/>
          <w:lang w:val="es-ES" w:eastAsia="ja-JP"/>
        </w:rPr>
        <w:t>Bakú</w:t>
      </w:r>
    </w:p>
    <w:p w:rsidR="00056DA1" w:rsidRPr="00056DA1" w:rsidRDefault="00056DA1" w:rsidP="00056DA1">
      <w:pPr>
        <w:jc w:val="both"/>
        <w:rPr>
          <w:rFonts w:ascii="Aptos" w:eastAsia="Times New Roman" w:hAnsi="Aptos" w:cs="Calibri Light"/>
          <w:sz w:val="16"/>
          <w:szCs w:val="16"/>
          <w:lang w:val="es-ES" w:eastAsia="es-ES_tradnl"/>
        </w:rPr>
      </w:pPr>
      <w:r w:rsidRPr="00056DA1">
        <w:rPr>
          <w:rFonts w:ascii="Aptos" w:eastAsia="Times New Roman" w:hAnsi="Aptos" w:cs="Cambria"/>
          <w:b/>
          <w:bCs/>
          <w:sz w:val="20"/>
          <w:szCs w:val="20"/>
          <w:lang w:val="es-ES" w:eastAsia="ja-JP"/>
        </w:rPr>
        <w:t>Desayuno</w:t>
      </w:r>
      <w:r w:rsidRPr="00056DA1">
        <w:rPr>
          <w:rFonts w:ascii="Aptos" w:eastAsia="Times New Roman" w:hAnsi="Aptos" w:cs="Cambria"/>
          <w:sz w:val="20"/>
          <w:szCs w:val="20"/>
          <w:lang w:val="es-ES" w:eastAsia="ja-JP"/>
        </w:rPr>
        <w:t>. A la</w:t>
      </w:r>
      <w:r>
        <w:rPr>
          <w:rFonts w:ascii="Aptos" w:eastAsia="Times New Roman" w:hAnsi="Aptos" w:cs="Cambria"/>
          <w:sz w:val="20"/>
          <w:szCs w:val="20"/>
          <w:lang w:val="es-ES" w:eastAsia="ja-JP"/>
        </w:rPr>
        <w:t xml:space="preserve"> hora</w:t>
      </w:r>
      <w:r w:rsidRPr="00056DA1">
        <w:rPr>
          <w:rFonts w:ascii="Aptos" w:eastAsia="Times New Roman" w:hAnsi="Aptos" w:cs="Cambria"/>
          <w:sz w:val="20"/>
          <w:szCs w:val="20"/>
          <w:lang w:val="es-ES" w:eastAsia="ja-JP"/>
        </w:rPr>
        <w:t xml:space="preserve"> indicada</w:t>
      </w:r>
      <w:r>
        <w:rPr>
          <w:rFonts w:ascii="Aptos" w:eastAsia="Times New Roman" w:hAnsi="Aptos" w:cs="Cambria"/>
          <w:sz w:val="20"/>
          <w:szCs w:val="20"/>
          <w:lang w:val="es-ES" w:eastAsia="ja-JP"/>
        </w:rPr>
        <w:t>,</w:t>
      </w:r>
      <w:r w:rsidRPr="00056DA1">
        <w:rPr>
          <w:rFonts w:ascii="Aptos" w:eastAsia="Times New Roman" w:hAnsi="Aptos" w:cs="Cambria"/>
          <w:sz w:val="20"/>
          <w:szCs w:val="20"/>
          <w:lang w:val="es-ES" w:eastAsia="ja-JP"/>
        </w:rPr>
        <w:t xml:space="preserve"> traslado al aeropuerto</w:t>
      </w:r>
      <w:r>
        <w:rPr>
          <w:rFonts w:ascii="Aptos" w:eastAsia="Times New Roman" w:hAnsi="Aptos" w:cs="Cambria"/>
          <w:sz w:val="20"/>
          <w:szCs w:val="20"/>
          <w:lang w:val="es-ES" w:eastAsia="ja-JP"/>
        </w:rPr>
        <w:t xml:space="preserve"> internacional de Bakú (GYD) para abordar el </w:t>
      </w:r>
      <w:r w:rsidRPr="00056DA1">
        <w:rPr>
          <w:rFonts w:ascii="Aptos" w:eastAsia="Times New Roman" w:hAnsi="Aptos" w:cs="Cambria"/>
          <w:sz w:val="20"/>
          <w:szCs w:val="20"/>
          <w:lang w:val="es-ES" w:eastAsia="ja-JP"/>
        </w:rPr>
        <w:t>vuelo</w:t>
      </w:r>
      <w:r>
        <w:rPr>
          <w:rFonts w:ascii="Aptos" w:eastAsia="Times New Roman" w:hAnsi="Aptos" w:cs="Cambria"/>
          <w:sz w:val="20"/>
          <w:szCs w:val="20"/>
          <w:lang w:val="es-ES" w:eastAsia="ja-JP"/>
        </w:rPr>
        <w:t xml:space="preserve"> de salida</w:t>
      </w:r>
      <w:r w:rsidRPr="00056DA1">
        <w:rPr>
          <w:rFonts w:ascii="Aptos" w:eastAsia="Times New Roman" w:hAnsi="Aptos" w:cs="Calibri Light"/>
          <w:sz w:val="16"/>
          <w:szCs w:val="16"/>
          <w:lang w:val="es-ES" w:eastAsia="ja-JP"/>
        </w:rPr>
        <w:t xml:space="preserve"> </w:t>
      </w:r>
    </w:p>
    <w:p w:rsidR="00153D20" w:rsidRPr="00056DA1" w:rsidRDefault="00153D20" w:rsidP="00153D20">
      <w:pPr>
        <w:pStyle w:val="Textosinformato"/>
        <w:jc w:val="both"/>
        <w:rPr>
          <w:rFonts w:ascii="Aptos" w:eastAsiaTheme="minorEastAsia" w:hAnsi="Aptos" w:cs="Calibri"/>
          <w:bCs/>
          <w:sz w:val="20"/>
          <w:szCs w:val="20"/>
          <w:lang w:val="es-ES"/>
        </w:rPr>
      </w:pPr>
    </w:p>
    <w:p w:rsidR="00910B1F" w:rsidRDefault="005D07D7" w:rsidP="00153D20">
      <w:pPr>
        <w:autoSpaceDE w:val="0"/>
        <w:autoSpaceDN w:val="0"/>
        <w:adjustRightInd w:val="0"/>
        <w:jc w:val="center"/>
        <w:rPr>
          <w:rFonts w:ascii="Aptos" w:hAnsi="Aptos" w:cs="Calibri"/>
          <w:b/>
          <w:bCs/>
          <w:sz w:val="20"/>
          <w:szCs w:val="20"/>
          <w:lang w:val="es-ES"/>
        </w:rPr>
      </w:pPr>
      <w:r w:rsidRPr="00701BF8">
        <w:rPr>
          <w:rFonts w:ascii="Aptos" w:hAnsi="Aptos" w:cs="Calibri"/>
          <w:b/>
          <w:bCs/>
          <w:sz w:val="20"/>
          <w:szCs w:val="20"/>
          <w:lang w:val="es-ES"/>
        </w:rPr>
        <w:t>FIN DE NUESTROS SERVICIOS</w:t>
      </w:r>
    </w:p>
    <w:p w:rsidR="00153D20" w:rsidRPr="00153D20" w:rsidRDefault="00153D20" w:rsidP="00153D20">
      <w:pPr>
        <w:autoSpaceDE w:val="0"/>
        <w:autoSpaceDN w:val="0"/>
        <w:adjustRightInd w:val="0"/>
        <w:rPr>
          <w:rFonts w:ascii="Aptos" w:hAnsi="Aptos" w:cs="Calibri"/>
          <w:b/>
          <w:bCs/>
          <w:sz w:val="20"/>
          <w:szCs w:val="20"/>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A6215C" w:rsidRDefault="00A6215C"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 xml:space="preserve">5 noches de alojamiento en </w:t>
      </w:r>
      <w:r w:rsidR="00056DA1">
        <w:rPr>
          <w:rFonts w:ascii="Aptos" w:hAnsi="Aptos" w:cstheme="minorHAnsi"/>
          <w:sz w:val="20"/>
          <w:szCs w:val="20"/>
        </w:rPr>
        <w:t>Bakú, 1 en Sheki</w:t>
      </w:r>
      <w:r>
        <w:rPr>
          <w:rFonts w:ascii="Aptos" w:hAnsi="Aptos" w:cstheme="minorHAnsi"/>
          <w:sz w:val="20"/>
          <w:szCs w:val="20"/>
        </w:rPr>
        <w:t xml:space="preserve"> y 1 en </w:t>
      </w:r>
      <w:r w:rsidR="00056DA1">
        <w:rPr>
          <w:rFonts w:ascii="Aptos" w:hAnsi="Aptos" w:cstheme="minorHAnsi"/>
          <w:sz w:val="20"/>
          <w:szCs w:val="20"/>
        </w:rPr>
        <w:t>Ganja</w:t>
      </w:r>
    </w:p>
    <w:p w:rsidR="00701BF8" w:rsidRDefault="00910B1F"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Desayuno diario</w:t>
      </w:r>
      <w:r w:rsidR="00153D20">
        <w:rPr>
          <w:rFonts w:ascii="Aptos" w:hAnsi="Aptos" w:cstheme="minorHAnsi"/>
          <w:sz w:val="20"/>
          <w:szCs w:val="20"/>
        </w:rPr>
        <w:t>,</w:t>
      </w:r>
      <w:r>
        <w:rPr>
          <w:rFonts w:ascii="Aptos" w:hAnsi="Aptos" w:cstheme="minorHAnsi"/>
          <w:sz w:val="20"/>
          <w:szCs w:val="20"/>
        </w:rPr>
        <w:t xml:space="preserve"> </w:t>
      </w:r>
      <w:r w:rsidR="00A6215C">
        <w:rPr>
          <w:rFonts w:ascii="Aptos" w:hAnsi="Aptos" w:cstheme="minorHAnsi"/>
          <w:sz w:val="20"/>
          <w:szCs w:val="20"/>
        </w:rPr>
        <w:t>5</w:t>
      </w:r>
      <w:r w:rsidR="00701BF8">
        <w:rPr>
          <w:rFonts w:ascii="Aptos" w:hAnsi="Aptos" w:cstheme="minorHAnsi"/>
          <w:sz w:val="20"/>
          <w:szCs w:val="20"/>
        </w:rPr>
        <w:t xml:space="preserve"> almuerzos</w:t>
      </w:r>
      <w:r w:rsidR="00153D20">
        <w:rPr>
          <w:rFonts w:ascii="Aptos" w:hAnsi="Aptos" w:cstheme="minorHAnsi"/>
          <w:sz w:val="20"/>
          <w:szCs w:val="20"/>
        </w:rPr>
        <w:t xml:space="preserve"> y </w:t>
      </w:r>
      <w:r w:rsidR="00A6215C">
        <w:rPr>
          <w:rFonts w:ascii="Aptos" w:hAnsi="Aptos" w:cstheme="minorHAnsi"/>
          <w:sz w:val="20"/>
          <w:szCs w:val="20"/>
        </w:rPr>
        <w:t xml:space="preserve">1 </w:t>
      </w:r>
      <w:r w:rsidR="00153D20">
        <w:rPr>
          <w:rFonts w:ascii="Aptos" w:hAnsi="Aptos" w:cstheme="minorHAnsi"/>
          <w:sz w:val="20"/>
          <w:szCs w:val="20"/>
        </w:rPr>
        <w:t xml:space="preserve">cena </w:t>
      </w:r>
      <w:r w:rsidR="00056DA1">
        <w:rPr>
          <w:rFonts w:ascii="Aptos" w:hAnsi="Aptos" w:cstheme="minorHAnsi"/>
          <w:sz w:val="20"/>
          <w:szCs w:val="20"/>
        </w:rPr>
        <w:t>despedida en Bakú</w:t>
      </w:r>
      <w:r>
        <w:rPr>
          <w:rFonts w:ascii="Aptos" w:hAnsi="Aptos" w:cstheme="minorHAnsi"/>
          <w:sz w:val="20"/>
          <w:szCs w:val="20"/>
        </w:rPr>
        <w:t>.</w:t>
      </w:r>
    </w:p>
    <w:p w:rsidR="00701BF8" w:rsidRPr="00701BF8"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val="es-MX" w:eastAsia="es-ES" w:bidi="es-ES"/>
        </w:rPr>
        <w:t>2 botellas de</w:t>
      </w:r>
      <w:r w:rsidR="00701BF8">
        <w:rPr>
          <w:rFonts w:ascii="Aptos" w:hAnsi="Aptos" w:cstheme="minorHAnsi"/>
          <w:sz w:val="20"/>
          <w:szCs w:val="20"/>
          <w:lang w:val="es-MX" w:eastAsia="es-ES" w:bidi="es-ES"/>
        </w:rPr>
        <w:t xml:space="preserve"> agua por persona por día</w:t>
      </w:r>
    </w:p>
    <w:p w:rsidR="00C5311D" w:rsidRPr="00C5311D"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Los servicios de transporte con aire acondicionado según el programa.</w:t>
      </w:r>
    </w:p>
    <w:p w:rsidR="0088022F" w:rsidRPr="00701BF8" w:rsidRDefault="0088022F"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056DA1" w:rsidRPr="00056DA1" w:rsidRDefault="00056DA1" w:rsidP="00056DA1">
      <w:pPr>
        <w:pStyle w:val="Prrafodelista"/>
        <w:numPr>
          <w:ilvl w:val="0"/>
          <w:numId w:val="1"/>
        </w:numPr>
        <w:tabs>
          <w:tab w:val="left" w:pos="851"/>
        </w:tabs>
        <w:ind w:left="567" w:hanging="283"/>
        <w:rPr>
          <w:rFonts w:ascii="Aptos" w:hAnsi="Aptos" w:cs="Calibri"/>
          <w:sz w:val="20"/>
          <w:szCs w:val="20"/>
        </w:rPr>
      </w:pPr>
      <w:r>
        <w:rPr>
          <w:rFonts w:ascii="Aptos" w:hAnsi="Aptos" w:cstheme="minorHAnsi"/>
          <w:sz w:val="20"/>
          <w:szCs w:val="20"/>
        </w:rPr>
        <w:t>Paseo en barco por el río Kura</w:t>
      </w: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Guía de habla hispana durante su recorrido en servicio compartido</w:t>
      </w:r>
    </w:p>
    <w:p w:rsidR="00056DA1" w:rsidRPr="00056DA1" w:rsidRDefault="00056DA1" w:rsidP="00910B1F">
      <w:pPr>
        <w:pStyle w:val="Prrafodelista"/>
        <w:numPr>
          <w:ilvl w:val="0"/>
          <w:numId w:val="1"/>
        </w:numPr>
        <w:tabs>
          <w:tab w:val="left" w:pos="851"/>
        </w:tabs>
        <w:ind w:left="567" w:hanging="283"/>
        <w:rPr>
          <w:rFonts w:ascii="Aptos" w:hAnsi="Aptos" w:cs="Calibri"/>
          <w:sz w:val="20"/>
          <w:szCs w:val="20"/>
        </w:rPr>
      </w:pPr>
      <w:r>
        <w:rPr>
          <w:rFonts w:ascii="Aptos" w:hAnsi="Aptos" w:cstheme="minorHAnsi"/>
          <w:sz w:val="20"/>
          <w:szCs w:val="20"/>
        </w:rPr>
        <w:t>E-visado de Azerbaiyán</w:t>
      </w:r>
    </w:p>
    <w:p w:rsidR="0088022F" w:rsidRPr="00701BF8" w:rsidRDefault="0018299B"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A6215C" w:rsidRDefault="00701BF8" w:rsidP="00C5311D">
      <w:pPr>
        <w:tabs>
          <w:tab w:val="left" w:pos="851"/>
        </w:tabs>
        <w:rPr>
          <w:rFonts w:ascii="Aptos" w:hAnsi="Aptos" w:cs="Calibri"/>
          <w:sz w:val="20"/>
          <w:szCs w:val="20"/>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Vuelos internacionales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Excursiones opcionales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Gastos personales</w:t>
      </w:r>
    </w:p>
    <w:p w:rsidR="00D50D29"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A6215C" w:rsidRPr="00A6215C" w:rsidRDefault="00A6215C" w:rsidP="00FA06A2">
      <w:pPr>
        <w:rPr>
          <w:rFonts w:ascii="Aptos" w:hAnsi="Aptos" w:cs="Calibri"/>
        </w:rPr>
      </w:pPr>
    </w:p>
    <w:tbl>
      <w:tblPr>
        <w:tblW w:w="7792" w:type="dxa"/>
        <w:jc w:val="center"/>
        <w:tblCellMar>
          <w:left w:w="70" w:type="dxa"/>
          <w:right w:w="70" w:type="dxa"/>
        </w:tblCellMar>
        <w:tblLook w:val="04A0" w:firstRow="1" w:lastRow="0" w:firstColumn="1" w:lastColumn="0" w:noHBand="0" w:noVBand="1"/>
      </w:tblPr>
      <w:tblGrid>
        <w:gridCol w:w="4531"/>
        <w:gridCol w:w="1418"/>
        <w:gridCol w:w="1843"/>
      </w:tblGrid>
      <w:tr w:rsidR="00A6215C" w:rsidRPr="00A6215C" w:rsidTr="00A6215C">
        <w:trPr>
          <w:trHeight w:val="276"/>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 xml:space="preserve">TARIFA EN USD POR PERSONA </w:t>
            </w:r>
          </w:p>
        </w:tc>
      </w:tr>
      <w:tr w:rsidR="00A6215C" w:rsidRPr="00A6215C" w:rsidTr="00A6215C">
        <w:trPr>
          <w:trHeight w:val="336"/>
          <w:jc w:val="center"/>
        </w:trPr>
        <w:tc>
          <w:tcPr>
            <w:tcW w:w="453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6215C" w:rsidRPr="00A6215C" w:rsidRDefault="00A6215C" w:rsidP="00A6215C">
            <w:pPr>
              <w:rPr>
                <w:rFonts w:ascii="Aptos" w:eastAsia="Times New Roman" w:hAnsi="Aptos" w:cs="Calibri"/>
                <w:b/>
                <w:bCs/>
                <w:color w:val="000000"/>
                <w:sz w:val="20"/>
                <w:szCs w:val="20"/>
                <w:lang w:val="es-MX" w:eastAsia="es-MX"/>
              </w:rPr>
            </w:pPr>
            <w:r w:rsidRPr="00A6215C">
              <w:rPr>
                <w:rFonts w:ascii="Aptos" w:eastAsia="Times New Roman" w:hAnsi="Aptos" w:cs="Calibri"/>
                <w:b/>
                <w:bCs/>
                <w:color w:val="000000"/>
                <w:sz w:val="20"/>
                <w:szCs w:val="20"/>
                <w:lang w:val="es-MX" w:eastAsia="es-MX"/>
              </w:rPr>
              <w:t xml:space="preserve">SERVICIOS TERRESTRES EXCLUSIVAMENTE                   </w:t>
            </w:r>
          </w:p>
        </w:tc>
        <w:tc>
          <w:tcPr>
            <w:tcW w:w="326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6215C" w:rsidRPr="00A6215C" w:rsidRDefault="00A6215C" w:rsidP="00A6215C">
            <w:pPr>
              <w:jc w:val="center"/>
              <w:rPr>
                <w:rFonts w:ascii="Aptos" w:eastAsia="Times New Roman" w:hAnsi="Aptos" w:cs="Calibri"/>
                <w:b/>
                <w:bCs/>
                <w:color w:val="000000"/>
                <w:sz w:val="20"/>
                <w:szCs w:val="20"/>
                <w:lang w:val="es-MX" w:eastAsia="es-MX"/>
              </w:rPr>
            </w:pPr>
            <w:r w:rsidRPr="00A6215C">
              <w:rPr>
                <w:rFonts w:ascii="Aptos" w:eastAsia="Times New Roman" w:hAnsi="Aptos" w:cs="Calibri"/>
                <w:b/>
                <w:bCs/>
                <w:color w:val="000000"/>
                <w:sz w:val="20"/>
                <w:szCs w:val="20"/>
                <w:lang w:val="es-MX" w:eastAsia="es-MX"/>
              </w:rPr>
              <w:t>(MÍNIMO 2 PASAJEROS)</w:t>
            </w:r>
          </w:p>
        </w:tc>
      </w:tr>
      <w:tr w:rsidR="00A6215C" w:rsidRPr="00A6215C" w:rsidTr="00A6215C">
        <w:trPr>
          <w:trHeight w:val="315"/>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6215C" w:rsidRPr="00A6215C" w:rsidRDefault="00A6215C" w:rsidP="00A6215C">
            <w:pP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ESPECÍFICAS:  03 ENERO - 26 DICIEMBRE, 2026</w:t>
            </w:r>
          </w:p>
        </w:tc>
      </w:tr>
      <w:tr w:rsidR="00A6215C" w:rsidRPr="00A6215C" w:rsidTr="00A6215C">
        <w:trPr>
          <w:trHeight w:val="300"/>
          <w:jc w:val="center"/>
        </w:trPr>
        <w:tc>
          <w:tcPr>
            <w:tcW w:w="453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6215C" w:rsidRPr="00A6215C" w:rsidRDefault="00A6215C" w:rsidP="00A6215C">
            <w:pP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center"/>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DBL</w:t>
            </w:r>
          </w:p>
        </w:tc>
        <w:tc>
          <w:tcPr>
            <w:tcW w:w="1843" w:type="dxa"/>
            <w:tcBorders>
              <w:top w:val="nil"/>
              <w:left w:val="nil"/>
              <w:bottom w:val="single" w:sz="4" w:space="0" w:color="auto"/>
              <w:right w:val="single" w:sz="4" w:space="0" w:color="auto"/>
            </w:tcBorders>
            <w:shd w:val="clear" w:color="000000" w:fill="000000"/>
            <w:noWrap/>
            <w:vAlign w:val="center"/>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SGL</w:t>
            </w:r>
          </w:p>
        </w:tc>
      </w:tr>
      <w:tr w:rsidR="00A6215C" w:rsidRPr="00A6215C" w:rsidTr="00A6215C">
        <w:trPr>
          <w:trHeight w:val="276"/>
          <w:jc w:val="center"/>
        </w:trPr>
        <w:tc>
          <w:tcPr>
            <w:tcW w:w="453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6215C" w:rsidRPr="00A6215C" w:rsidRDefault="00A6215C" w:rsidP="00A6215C">
            <w:pPr>
              <w:rPr>
                <w:rFonts w:ascii="Aptos" w:eastAsia="Times New Roman" w:hAnsi="Aptos" w:cs="Calibri"/>
                <w:b/>
                <w:bCs/>
                <w:sz w:val="20"/>
                <w:szCs w:val="20"/>
                <w:lang w:val="es-MX" w:eastAsia="es-MX"/>
              </w:rPr>
            </w:pPr>
            <w:r w:rsidRPr="00A6215C">
              <w:rPr>
                <w:rFonts w:ascii="Aptos" w:eastAsia="Times New Roman" w:hAnsi="Aptos" w:cs="Calibri"/>
                <w:b/>
                <w:bCs/>
                <w:sz w:val="20"/>
                <w:szCs w:val="20"/>
                <w:lang w:val="es-MX" w:eastAsia="es-MX"/>
              </w:rPr>
              <w:t>PRIMERA</w:t>
            </w:r>
          </w:p>
        </w:tc>
        <w:tc>
          <w:tcPr>
            <w:tcW w:w="1418" w:type="dxa"/>
            <w:tcBorders>
              <w:top w:val="nil"/>
              <w:left w:val="nil"/>
              <w:bottom w:val="single" w:sz="4" w:space="0" w:color="auto"/>
              <w:right w:val="single" w:sz="4" w:space="0" w:color="auto"/>
            </w:tcBorders>
            <w:shd w:val="clear" w:color="000000" w:fill="FFFFFF"/>
            <w:noWrap/>
            <w:vAlign w:val="center"/>
            <w:hideMark/>
          </w:tcPr>
          <w:p w:rsidR="00A6215C" w:rsidRPr="00A6215C" w:rsidRDefault="00A6215C" w:rsidP="00A6215C">
            <w:pPr>
              <w:jc w:val="center"/>
              <w:rPr>
                <w:rFonts w:ascii="Aptos" w:eastAsia="Times New Roman" w:hAnsi="Aptos" w:cs="Calibri"/>
                <w:b/>
                <w:bCs/>
                <w:color w:val="000000"/>
                <w:sz w:val="20"/>
                <w:szCs w:val="20"/>
                <w:lang w:val="es-MX" w:eastAsia="es-MX"/>
              </w:rPr>
            </w:pPr>
            <w:r w:rsidRPr="00A6215C">
              <w:rPr>
                <w:rFonts w:ascii="Aptos" w:eastAsia="Times New Roman" w:hAnsi="Aptos" w:cs="Calibri"/>
                <w:b/>
                <w:bCs/>
                <w:color w:val="000000"/>
                <w:sz w:val="20"/>
                <w:szCs w:val="20"/>
                <w:lang w:val="es-MX" w:eastAsia="es-MX"/>
              </w:rPr>
              <w:t>2</w:t>
            </w:r>
            <w:r w:rsidR="00056DA1">
              <w:rPr>
                <w:rFonts w:ascii="Aptos" w:eastAsia="Times New Roman" w:hAnsi="Aptos" w:cs="Calibri"/>
                <w:b/>
                <w:bCs/>
                <w:color w:val="000000"/>
                <w:sz w:val="20"/>
                <w:szCs w:val="20"/>
                <w:lang w:val="es-MX" w:eastAsia="es-MX"/>
              </w:rPr>
              <w:t>096</w:t>
            </w:r>
          </w:p>
        </w:tc>
        <w:tc>
          <w:tcPr>
            <w:tcW w:w="1843" w:type="dxa"/>
            <w:tcBorders>
              <w:top w:val="nil"/>
              <w:left w:val="nil"/>
              <w:bottom w:val="single" w:sz="4" w:space="0" w:color="auto"/>
              <w:right w:val="single" w:sz="4" w:space="0" w:color="auto"/>
            </w:tcBorders>
            <w:shd w:val="clear" w:color="000000" w:fill="FFFFFF"/>
            <w:noWrap/>
            <w:vAlign w:val="center"/>
            <w:hideMark/>
          </w:tcPr>
          <w:p w:rsidR="00A6215C" w:rsidRPr="00A6215C" w:rsidRDefault="00A6215C" w:rsidP="00A6215C">
            <w:pPr>
              <w:jc w:val="center"/>
              <w:rPr>
                <w:rFonts w:ascii="Aptos" w:eastAsia="Times New Roman" w:hAnsi="Aptos" w:cs="Calibri"/>
                <w:b/>
                <w:bCs/>
                <w:color w:val="000000"/>
                <w:sz w:val="20"/>
                <w:szCs w:val="20"/>
                <w:lang w:val="es-MX" w:eastAsia="es-MX"/>
              </w:rPr>
            </w:pPr>
            <w:r w:rsidRPr="00A6215C">
              <w:rPr>
                <w:rFonts w:ascii="Aptos" w:eastAsia="Times New Roman" w:hAnsi="Aptos" w:cs="Calibri"/>
                <w:b/>
                <w:bCs/>
                <w:color w:val="000000"/>
                <w:sz w:val="20"/>
                <w:szCs w:val="20"/>
                <w:lang w:val="es-MX" w:eastAsia="es-MX"/>
              </w:rPr>
              <w:t>2</w:t>
            </w:r>
            <w:r w:rsidR="00056DA1">
              <w:rPr>
                <w:rFonts w:ascii="Aptos" w:eastAsia="Times New Roman" w:hAnsi="Aptos" w:cs="Calibri"/>
                <w:b/>
                <w:bCs/>
                <w:color w:val="000000"/>
                <w:sz w:val="20"/>
                <w:szCs w:val="20"/>
                <w:lang w:val="es-MX" w:eastAsia="es-MX"/>
              </w:rPr>
              <w:t>397</w:t>
            </w:r>
          </w:p>
        </w:tc>
      </w:tr>
      <w:tr w:rsidR="00A6215C" w:rsidRPr="00A6215C" w:rsidTr="00A6215C">
        <w:trPr>
          <w:trHeight w:val="32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6215C" w:rsidRPr="00A6215C" w:rsidRDefault="00A6215C" w:rsidP="00A6215C">
            <w:pPr>
              <w:jc w:val="center"/>
              <w:rPr>
                <w:rFonts w:ascii="Aptos" w:eastAsia="Times New Roman" w:hAnsi="Aptos" w:cs="Calibri"/>
                <w:b/>
                <w:bCs/>
                <w:color w:val="ED7D31"/>
                <w:sz w:val="20"/>
                <w:szCs w:val="20"/>
                <w:lang w:val="es-MX" w:eastAsia="es-MX"/>
              </w:rPr>
            </w:pPr>
            <w:r w:rsidRPr="00A6215C">
              <w:rPr>
                <w:rFonts w:ascii="Aptos" w:eastAsia="Times New Roman" w:hAnsi="Aptos" w:cs="Calibri"/>
                <w:b/>
                <w:bCs/>
                <w:color w:val="ED7D31"/>
                <w:sz w:val="20"/>
                <w:szCs w:val="20"/>
                <w:lang w:val="es-MX" w:eastAsia="es-MX"/>
              </w:rPr>
              <w:t xml:space="preserve">GRUPO REDUCIDO (MÍNIMO 2 </w:t>
            </w:r>
            <w:r w:rsidR="00056DA1">
              <w:rPr>
                <w:rFonts w:ascii="Aptos" w:eastAsia="Times New Roman" w:hAnsi="Aptos" w:cs="Calibri"/>
                <w:b/>
                <w:bCs/>
                <w:color w:val="ED7D31"/>
                <w:sz w:val="20"/>
                <w:szCs w:val="20"/>
                <w:lang w:val="es-MX" w:eastAsia="es-MX"/>
              </w:rPr>
              <w:t>–</w:t>
            </w:r>
            <w:r w:rsidRPr="00A6215C">
              <w:rPr>
                <w:rFonts w:ascii="Aptos" w:eastAsia="Times New Roman" w:hAnsi="Aptos" w:cs="Calibri"/>
                <w:b/>
                <w:bCs/>
                <w:color w:val="ED7D31"/>
                <w:sz w:val="20"/>
                <w:szCs w:val="20"/>
                <w:lang w:val="es-MX" w:eastAsia="es-MX"/>
              </w:rPr>
              <w:t xml:space="preserve"> MÁXIMO 15 PASAJEROS)</w:t>
            </w:r>
          </w:p>
        </w:tc>
      </w:tr>
      <w:tr w:rsidR="00A6215C" w:rsidRPr="00A6215C" w:rsidTr="00A6215C">
        <w:trPr>
          <w:trHeight w:val="315"/>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A6215C" w:rsidRPr="00A6215C" w:rsidRDefault="00A6215C" w:rsidP="00A6215C">
            <w:pPr>
              <w:jc w:val="center"/>
              <w:rPr>
                <w:rFonts w:ascii="Aptos" w:eastAsia="Times New Roman" w:hAnsi="Aptos" w:cs="Calibri"/>
                <w:b/>
                <w:bCs/>
                <w:sz w:val="18"/>
                <w:szCs w:val="18"/>
                <w:lang w:val="es-MX" w:eastAsia="es-MX"/>
              </w:rPr>
            </w:pPr>
            <w:r w:rsidRPr="00A6215C">
              <w:rPr>
                <w:rFonts w:ascii="Aptos" w:eastAsia="Times New Roman" w:hAnsi="Aptos" w:cs="Calibri"/>
                <w:b/>
                <w:bCs/>
                <w:sz w:val="18"/>
                <w:szCs w:val="18"/>
                <w:lang w:val="es-MX" w:eastAsia="es-MX"/>
              </w:rPr>
              <w:t>NO HAY TARIFA ESPECIAL PARA MENOR. NI HABITACIÓN TRIPLE</w:t>
            </w:r>
          </w:p>
        </w:tc>
      </w:tr>
      <w:tr w:rsidR="00A6215C" w:rsidRPr="00A6215C" w:rsidTr="00A6215C">
        <w:trPr>
          <w:trHeight w:val="276"/>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A6215C" w:rsidRPr="00A6215C" w:rsidRDefault="00A6215C" w:rsidP="00A6215C">
            <w:pPr>
              <w:jc w:val="center"/>
              <w:rPr>
                <w:rFonts w:ascii="Aptos" w:eastAsia="Times New Roman" w:hAnsi="Aptos" w:cs="Calibri"/>
                <w:b/>
                <w:bCs/>
                <w:sz w:val="18"/>
                <w:szCs w:val="18"/>
                <w:lang w:val="es-MX" w:eastAsia="es-MX"/>
              </w:rPr>
            </w:pPr>
            <w:r w:rsidRPr="00A6215C">
              <w:rPr>
                <w:rFonts w:ascii="Aptos" w:eastAsia="Times New Roman" w:hAnsi="Aptos" w:cs="Calibri"/>
                <w:b/>
                <w:bCs/>
                <w:sz w:val="18"/>
                <w:szCs w:val="18"/>
                <w:lang w:val="es-MX" w:eastAsia="es-MX"/>
              </w:rPr>
              <w:t xml:space="preserve">TARIFAS SUJETAS A DISPONIBILIDAD Y CAMBIO SIN PREVIO AVISO </w:t>
            </w:r>
          </w:p>
        </w:tc>
      </w:tr>
      <w:tr w:rsidR="00A6215C" w:rsidRPr="00A6215C" w:rsidTr="00A6215C">
        <w:trPr>
          <w:trHeight w:val="276"/>
          <w:jc w:val="center"/>
        </w:trPr>
        <w:tc>
          <w:tcPr>
            <w:tcW w:w="7792"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A6215C" w:rsidRPr="00A6215C" w:rsidRDefault="00A6215C" w:rsidP="00A6215C">
            <w:pPr>
              <w:jc w:val="center"/>
              <w:rPr>
                <w:rFonts w:ascii="Aptos" w:eastAsia="Times New Roman" w:hAnsi="Aptos" w:cs="Calibri"/>
                <w:b/>
                <w:bCs/>
                <w:sz w:val="18"/>
                <w:szCs w:val="18"/>
                <w:lang w:val="es-MX" w:eastAsia="es-MX"/>
              </w:rPr>
            </w:pPr>
            <w:r w:rsidRPr="00A6215C">
              <w:rPr>
                <w:rFonts w:ascii="Aptos" w:eastAsia="Times New Roman" w:hAnsi="Aptos" w:cs="Calibri"/>
                <w:b/>
                <w:bCs/>
                <w:sz w:val="18"/>
                <w:szCs w:val="18"/>
                <w:lang w:val="es-MX" w:eastAsia="es-MX"/>
              </w:rPr>
              <w:t>CONSULTAR SUPLEMENTO PARA SEMANA SANTA, FERIAS, VERANO, NAVIDAD Y FIN DE AÑO</w:t>
            </w:r>
          </w:p>
        </w:tc>
      </w:tr>
    </w:tbl>
    <w:p w:rsidR="00A6215C" w:rsidRPr="00A6215C" w:rsidRDefault="00A6215C" w:rsidP="00FA06A2">
      <w:pPr>
        <w:rPr>
          <w:rFonts w:ascii="Aptos" w:eastAsia="Calibri" w:hAnsi="Aptos" w:cs="Calibri"/>
          <w:b/>
          <w:color w:val="000000" w:themeColor="text1"/>
          <w:sz w:val="20"/>
          <w:szCs w:val="20"/>
          <w:lang w:val="es-MX"/>
        </w:rPr>
      </w:pPr>
    </w:p>
    <w:p w:rsidR="00A6215C" w:rsidRDefault="00A6215C" w:rsidP="00FA06A2">
      <w:pPr>
        <w:rPr>
          <w:rFonts w:ascii="Aptos" w:eastAsia="Calibri" w:hAnsi="Aptos" w:cs="Calibri"/>
          <w:b/>
          <w:color w:val="000000" w:themeColor="text1"/>
          <w:sz w:val="10"/>
          <w:szCs w:val="10"/>
          <w:lang w:val="es-MX"/>
        </w:rPr>
      </w:pPr>
    </w:p>
    <w:p w:rsidR="00056DA1" w:rsidRDefault="00056DA1" w:rsidP="00FA06A2">
      <w:pPr>
        <w:rPr>
          <w:rFonts w:ascii="Aptos" w:eastAsia="Calibri" w:hAnsi="Aptos" w:cs="Calibri"/>
          <w:b/>
          <w:color w:val="000000" w:themeColor="text1"/>
          <w:sz w:val="10"/>
          <w:szCs w:val="10"/>
          <w:lang w:val="es-MX"/>
        </w:rPr>
      </w:pPr>
    </w:p>
    <w:tbl>
      <w:tblPr>
        <w:tblW w:w="7420" w:type="dxa"/>
        <w:jc w:val="center"/>
        <w:tblCellMar>
          <w:left w:w="70" w:type="dxa"/>
          <w:right w:w="70" w:type="dxa"/>
        </w:tblCellMar>
        <w:tblLook w:val="04A0" w:firstRow="1" w:lastRow="0" w:firstColumn="1" w:lastColumn="0" w:noHBand="0" w:noVBand="1"/>
      </w:tblPr>
      <w:tblGrid>
        <w:gridCol w:w="2125"/>
        <w:gridCol w:w="1718"/>
        <w:gridCol w:w="3577"/>
      </w:tblGrid>
      <w:tr w:rsidR="00056DA1" w:rsidRPr="00056DA1" w:rsidTr="00056DA1">
        <w:trPr>
          <w:trHeight w:val="276"/>
          <w:jc w:val="center"/>
        </w:trPr>
        <w:tc>
          <w:tcPr>
            <w:tcW w:w="74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56DA1" w:rsidRPr="00056DA1" w:rsidRDefault="00056DA1" w:rsidP="00056DA1">
            <w:pPr>
              <w:jc w:val="center"/>
              <w:rPr>
                <w:rFonts w:ascii="Aptos" w:eastAsia="Times New Roman" w:hAnsi="Aptos" w:cs="Calibri"/>
                <w:b/>
                <w:bCs/>
                <w:color w:val="FFFFFF"/>
                <w:sz w:val="20"/>
                <w:szCs w:val="20"/>
                <w:lang w:val="es-MX" w:eastAsia="es-MX"/>
              </w:rPr>
            </w:pPr>
            <w:r w:rsidRPr="00056DA1">
              <w:rPr>
                <w:rFonts w:ascii="Aptos" w:eastAsia="Times New Roman" w:hAnsi="Aptos" w:cs="Calibri"/>
                <w:b/>
                <w:bCs/>
                <w:color w:val="FFFFFF"/>
                <w:sz w:val="20"/>
                <w:szCs w:val="20"/>
                <w:lang w:val="es-MX" w:eastAsia="es-MX"/>
              </w:rPr>
              <w:t>HOTELES PREVISTOS O SIMILARES</w:t>
            </w:r>
          </w:p>
        </w:tc>
      </w:tr>
      <w:tr w:rsidR="00056DA1" w:rsidRPr="00056DA1" w:rsidTr="00056DA1">
        <w:trPr>
          <w:trHeight w:val="336"/>
          <w:jc w:val="center"/>
        </w:trPr>
        <w:tc>
          <w:tcPr>
            <w:tcW w:w="2125" w:type="dxa"/>
            <w:tcBorders>
              <w:top w:val="nil"/>
              <w:left w:val="single" w:sz="4" w:space="0" w:color="auto"/>
              <w:bottom w:val="single" w:sz="4" w:space="0" w:color="auto"/>
              <w:right w:val="single" w:sz="4" w:space="0" w:color="auto"/>
            </w:tcBorders>
            <w:shd w:val="clear" w:color="000000" w:fill="000000"/>
            <w:noWrap/>
            <w:vAlign w:val="center"/>
            <w:hideMark/>
          </w:tcPr>
          <w:p w:rsidR="00056DA1" w:rsidRPr="00056DA1" w:rsidRDefault="00056DA1" w:rsidP="00056DA1">
            <w:pPr>
              <w:jc w:val="center"/>
              <w:rPr>
                <w:rFonts w:ascii="Aptos" w:eastAsia="Times New Roman" w:hAnsi="Aptos" w:cs="Calibri"/>
                <w:b/>
                <w:bCs/>
                <w:color w:val="FFFFFF"/>
                <w:sz w:val="20"/>
                <w:szCs w:val="20"/>
                <w:lang w:val="es-MX" w:eastAsia="es-MX"/>
              </w:rPr>
            </w:pPr>
            <w:r w:rsidRPr="00056DA1">
              <w:rPr>
                <w:rFonts w:ascii="Aptos" w:eastAsia="Times New Roman" w:hAnsi="Aptos" w:cs="Calibri"/>
                <w:b/>
                <w:bCs/>
                <w:color w:val="FFFFFF"/>
                <w:sz w:val="20"/>
                <w:szCs w:val="20"/>
                <w:lang w:val="es-MX" w:eastAsia="es-MX"/>
              </w:rPr>
              <w:t>CATEGORÍA</w:t>
            </w:r>
          </w:p>
        </w:tc>
        <w:tc>
          <w:tcPr>
            <w:tcW w:w="1718" w:type="dxa"/>
            <w:tcBorders>
              <w:top w:val="nil"/>
              <w:left w:val="nil"/>
              <w:bottom w:val="single" w:sz="4" w:space="0" w:color="auto"/>
              <w:right w:val="single" w:sz="4" w:space="0" w:color="auto"/>
            </w:tcBorders>
            <w:shd w:val="clear" w:color="000000" w:fill="000000"/>
            <w:noWrap/>
            <w:vAlign w:val="center"/>
            <w:hideMark/>
          </w:tcPr>
          <w:p w:rsidR="00056DA1" w:rsidRPr="00056DA1" w:rsidRDefault="00056DA1" w:rsidP="00056DA1">
            <w:pPr>
              <w:jc w:val="center"/>
              <w:rPr>
                <w:rFonts w:ascii="Aptos" w:eastAsia="Times New Roman" w:hAnsi="Aptos" w:cs="Calibri"/>
                <w:b/>
                <w:bCs/>
                <w:color w:val="FFFFFF"/>
                <w:sz w:val="20"/>
                <w:szCs w:val="20"/>
                <w:lang w:val="es-MX" w:eastAsia="es-MX"/>
              </w:rPr>
            </w:pPr>
            <w:r w:rsidRPr="00056DA1">
              <w:rPr>
                <w:rFonts w:ascii="Aptos" w:eastAsia="Times New Roman" w:hAnsi="Aptos" w:cs="Calibri"/>
                <w:b/>
                <w:bCs/>
                <w:color w:val="FFFFFF"/>
                <w:sz w:val="20"/>
                <w:szCs w:val="20"/>
                <w:lang w:val="es-MX" w:eastAsia="es-MX"/>
              </w:rPr>
              <w:t>CIUDADES</w:t>
            </w:r>
          </w:p>
        </w:tc>
        <w:tc>
          <w:tcPr>
            <w:tcW w:w="3577" w:type="dxa"/>
            <w:tcBorders>
              <w:top w:val="nil"/>
              <w:left w:val="nil"/>
              <w:bottom w:val="single" w:sz="4" w:space="0" w:color="auto"/>
              <w:right w:val="single" w:sz="4" w:space="0" w:color="auto"/>
            </w:tcBorders>
            <w:shd w:val="clear" w:color="000000" w:fill="000000"/>
            <w:noWrap/>
            <w:vAlign w:val="center"/>
            <w:hideMark/>
          </w:tcPr>
          <w:p w:rsidR="00056DA1" w:rsidRPr="00056DA1" w:rsidRDefault="00056DA1" w:rsidP="00056DA1">
            <w:pPr>
              <w:jc w:val="center"/>
              <w:rPr>
                <w:rFonts w:ascii="Aptos" w:eastAsia="Times New Roman" w:hAnsi="Aptos" w:cs="Calibri"/>
                <w:b/>
                <w:bCs/>
                <w:color w:val="FFFFFF"/>
                <w:sz w:val="20"/>
                <w:szCs w:val="20"/>
                <w:lang w:val="es-MX" w:eastAsia="es-MX"/>
              </w:rPr>
            </w:pPr>
            <w:r w:rsidRPr="00056DA1">
              <w:rPr>
                <w:rFonts w:ascii="Aptos" w:eastAsia="Times New Roman" w:hAnsi="Aptos" w:cs="Calibri"/>
                <w:b/>
                <w:bCs/>
                <w:color w:val="FFFFFF"/>
                <w:sz w:val="20"/>
                <w:szCs w:val="20"/>
                <w:lang w:val="es-MX" w:eastAsia="es-MX"/>
              </w:rPr>
              <w:t>HOTEL</w:t>
            </w:r>
          </w:p>
        </w:tc>
      </w:tr>
      <w:tr w:rsidR="00056DA1" w:rsidRPr="00056DA1" w:rsidTr="00056DA1">
        <w:trPr>
          <w:trHeight w:val="315"/>
          <w:jc w:val="center"/>
        </w:trPr>
        <w:tc>
          <w:tcPr>
            <w:tcW w:w="2125" w:type="dxa"/>
            <w:vMerge w:val="restart"/>
            <w:tcBorders>
              <w:top w:val="nil"/>
              <w:left w:val="single" w:sz="4" w:space="0" w:color="auto"/>
              <w:bottom w:val="single" w:sz="4" w:space="0" w:color="auto"/>
              <w:right w:val="single" w:sz="4" w:space="0" w:color="auto"/>
            </w:tcBorders>
            <w:vAlign w:val="center"/>
            <w:hideMark/>
          </w:tcPr>
          <w:p w:rsidR="00056DA1" w:rsidRPr="00056DA1" w:rsidRDefault="00056DA1" w:rsidP="00056DA1">
            <w:pPr>
              <w:jc w:val="center"/>
              <w:rPr>
                <w:rFonts w:ascii="Aptos" w:eastAsia="Times New Roman" w:hAnsi="Aptos" w:cs="Calibri"/>
                <w:b/>
                <w:bCs/>
                <w:color w:val="000000"/>
                <w:sz w:val="20"/>
                <w:szCs w:val="20"/>
                <w:lang w:val="es-MX" w:eastAsia="es-MX"/>
              </w:rPr>
            </w:pPr>
            <w:r w:rsidRPr="00056DA1">
              <w:rPr>
                <w:rFonts w:ascii="Aptos" w:eastAsia="Times New Roman" w:hAnsi="Aptos" w:cs="Calibri"/>
                <w:b/>
                <w:bCs/>
                <w:color w:val="000000"/>
                <w:sz w:val="20"/>
                <w:szCs w:val="20"/>
                <w:lang w:val="es-MX" w:eastAsia="es-MX"/>
              </w:rPr>
              <w:t>PRIMERA</w:t>
            </w:r>
          </w:p>
        </w:tc>
        <w:tc>
          <w:tcPr>
            <w:tcW w:w="1718" w:type="dxa"/>
            <w:tcBorders>
              <w:top w:val="nil"/>
              <w:left w:val="nil"/>
              <w:bottom w:val="single" w:sz="4" w:space="0" w:color="auto"/>
              <w:right w:val="single" w:sz="4" w:space="0" w:color="auto"/>
            </w:tcBorders>
            <w:noWrap/>
            <w:vAlign w:val="center"/>
            <w:hideMark/>
          </w:tcPr>
          <w:p w:rsidR="00056DA1" w:rsidRPr="00056DA1" w:rsidRDefault="00056DA1" w:rsidP="00056DA1">
            <w:pPr>
              <w:jc w:val="center"/>
              <w:rPr>
                <w:rFonts w:ascii="Aptos" w:eastAsia="Times New Roman" w:hAnsi="Aptos" w:cs="Calibri"/>
                <w:color w:val="000000"/>
                <w:sz w:val="20"/>
                <w:szCs w:val="20"/>
                <w:lang w:val="es-MX" w:eastAsia="es-MX"/>
              </w:rPr>
            </w:pPr>
            <w:r w:rsidRPr="00056DA1">
              <w:rPr>
                <w:rFonts w:ascii="Aptos" w:eastAsia="Times New Roman" w:hAnsi="Aptos" w:cs="Calibri"/>
                <w:color w:val="000000"/>
                <w:sz w:val="20"/>
                <w:szCs w:val="20"/>
                <w:lang w:val="es-MX" w:eastAsia="es-MX"/>
              </w:rPr>
              <w:t>Bakú</w:t>
            </w:r>
          </w:p>
        </w:tc>
        <w:tc>
          <w:tcPr>
            <w:tcW w:w="3577" w:type="dxa"/>
            <w:tcBorders>
              <w:top w:val="nil"/>
              <w:left w:val="nil"/>
              <w:bottom w:val="single" w:sz="4" w:space="0" w:color="auto"/>
              <w:right w:val="single" w:sz="4" w:space="0" w:color="auto"/>
            </w:tcBorders>
            <w:noWrap/>
            <w:vAlign w:val="center"/>
            <w:hideMark/>
          </w:tcPr>
          <w:p w:rsidR="00056DA1" w:rsidRPr="00056DA1" w:rsidRDefault="00056DA1" w:rsidP="00056DA1">
            <w:pPr>
              <w:rPr>
                <w:rFonts w:ascii="Aptos" w:eastAsia="Times New Roman" w:hAnsi="Aptos" w:cs="Calibri"/>
                <w:color w:val="000000"/>
                <w:sz w:val="20"/>
                <w:szCs w:val="20"/>
                <w:lang w:val="es-MX" w:eastAsia="es-MX"/>
              </w:rPr>
            </w:pPr>
            <w:r w:rsidRPr="00056DA1">
              <w:rPr>
                <w:rFonts w:ascii="Aptos" w:eastAsia="Times New Roman" w:hAnsi="Aptos" w:cs="Calibri"/>
                <w:color w:val="000000"/>
                <w:sz w:val="20"/>
                <w:szCs w:val="20"/>
                <w:lang w:val="es-MX" w:eastAsia="es-MX"/>
              </w:rPr>
              <w:t>Bakú Midtown Hotel 4*</w:t>
            </w:r>
          </w:p>
        </w:tc>
      </w:tr>
      <w:tr w:rsidR="00056DA1" w:rsidRPr="00056DA1" w:rsidTr="00056DA1">
        <w:trPr>
          <w:trHeight w:val="300"/>
          <w:jc w:val="center"/>
        </w:trPr>
        <w:tc>
          <w:tcPr>
            <w:tcW w:w="2125" w:type="dxa"/>
            <w:vMerge/>
            <w:tcBorders>
              <w:top w:val="nil"/>
              <w:left w:val="single" w:sz="4" w:space="0" w:color="auto"/>
              <w:bottom w:val="single" w:sz="4" w:space="0" w:color="auto"/>
              <w:right w:val="single" w:sz="4" w:space="0" w:color="auto"/>
            </w:tcBorders>
            <w:vAlign w:val="center"/>
            <w:hideMark/>
          </w:tcPr>
          <w:p w:rsidR="00056DA1" w:rsidRPr="00056DA1" w:rsidRDefault="00056DA1" w:rsidP="00056DA1">
            <w:pPr>
              <w:rPr>
                <w:rFonts w:ascii="Aptos" w:eastAsia="Times New Roman" w:hAnsi="Aptos" w:cs="Calibri"/>
                <w:b/>
                <w:bCs/>
                <w:color w:val="000000"/>
                <w:sz w:val="20"/>
                <w:szCs w:val="20"/>
                <w:lang w:val="es-MX" w:eastAsia="es-MX"/>
              </w:rPr>
            </w:pPr>
          </w:p>
        </w:tc>
        <w:tc>
          <w:tcPr>
            <w:tcW w:w="1718" w:type="dxa"/>
            <w:tcBorders>
              <w:top w:val="nil"/>
              <w:left w:val="nil"/>
              <w:bottom w:val="single" w:sz="4" w:space="0" w:color="auto"/>
              <w:right w:val="single" w:sz="4" w:space="0" w:color="auto"/>
            </w:tcBorders>
            <w:noWrap/>
            <w:vAlign w:val="center"/>
            <w:hideMark/>
          </w:tcPr>
          <w:p w:rsidR="00056DA1" w:rsidRPr="00056DA1" w:rsidRDefault="00056DA1" w:rsidP="00056DA1">
            <w:pPr>
              <w:jc w:val="center"/>
              <w:rPr>
                <w:rFonts w:ascii="Aptos" w:eastAsia="Times New Roman" w:hAnsi="Aptos" w:cs="Calibri"/>
                <w:color w:val="000000"/>
                <w:sz w:val="20"/>
                <w:szCs w:val="20"/>
                <w:lang w:val="es-MX" w:eastAsia="es-MX"/>
              </w:rPr>
            </w:pPr>
            <w:r w:rsidRPr="00056DA1">
              <w:rPr>
                <w:rFonts w:ascii="Aptos" w:eastAsia="Times New Roman" w:hAnsi="Aptos" w:cs="Calibri"/>
                <w:color w:val="000000"/>
                <w:sz w:val="20"/>
                <w:szCs w:val="20"/>
                <w:lang w:val="es-MX" w:eastAsia="es-MX"/>
              </w:rPr>
              <w:t>Sheki</w:t>
            </w:r>
          </w:p>
        </w:tc>
        <w:tc>
          <w:tcPr>
            <w:tcW w:w="3577" w:type="dxa"/>
            <w:tcBorders>
              <w:top w:val="nil"/>
              <w:left w:val="nil"/>
              <w:bottom w:val="single" w:sz="4" w:space="0" w:color="auto"/>
              <w:right w:val="single" w:sz="4" w:space="0" w:color="auto"/>
            </w:tcBorders>
            <w:shd w:val="clear" w:color="000000" w:fill="FFFFFF"/>
            <w:noWrap/>
            <w:vAlign w:val="center"/>
            <w:hideMark/>
          </w:tcPr>
          <w:p w:rsidR="00056DA1" w:rsidRPr="00056DA1" w:rsidRDefault="00056DA1" w:rsidP="00056DA1">
            <w:pPr>
              <w:rPr>
                <w:rFonts w:ascii="Aptos" w:eastAsia="Times New Roman" w:hAnsi="Aptos" w:cs="Calibri"/>
                <w:color w:val="000000"/>
                <w:sz w:val="20"/>
                <w:szCs w:val="20"/>
                <w:lang w:val="es-MX" w:eastAsia="es-MX"/>
              </w:rPr>
            </w:pPr>
            <w:r w:rsidRPr="00056DA1">
              <w:rPr>
                <w:rFonts w:ascii="Aptos" w:eastAsia="Times New Roman" w:hAnsi="Aptos" w:cs="Calibri"/>
                <w:color w:val="000000"/>
                <w:sz w:val="20"/>
                <w:szCs w:val="20"/>
                <w:lang w:val="es-MX" w:eastAsia="es-MX"/>
              </w:rPr>
              <w:t>Sheki Macara Hotel 4*</w:t>
            </w:r>
          </w:p>
        </w:tc>
      </w:tr>
      <w:tr w:rsidR="00056DA1" w:rsidRPr="00056DA1" w:rsidTr="00056DA1">
        <w:trPr>
          <w:trHeight w:val="276"/>
          <w:jc w:val="center"/>
        </w:trPr>
        <w:tc>
          <w:tcPr>
            <w:tcW w:w="2125" w:type="dxa"/>
            <w:vMerge/>
            <w:tcBorders>
              <w:top w:val="nil"/>
              <w:left w:val="single" w:sz="4" w:space="0" w:color="auto"/>
              <w:bottom w:val="single" w:sz="4" w:space="0" w:color="auto"/>
              <w:right w:val="single" w:sz="4" w:space="0" w:color="auto"/>
            </w:tcBorders>
            <w:vAlign w:val="center"/>
            <w:hideMark/>
          </w:tcPr>
          <w:p w:rsidR="00056DA1" w:rsidRPr="00056DA1" w:rsidRDefault="00056DA1" w:rsidP="00056DA1">
            <w:pPr>
              <w:rPr>
                <w:rFonts w:ascii="Aptos" w:eastAsia="Times New Roman" w:hAnsi="Aptos" w:cs="Calibri"/>
                <w:b/>
                <w:bCs/>
                <w:color w:val="000000"/>
                <w:sz w:val="20"/>
                <w:szCs w:val="20"/>
                <w:lang w:val="es-MX" w:eastAsia="es-MX"/>
              </w:rPr>
            </w:pPr>
          </w:p>
        </w:tc>
        <w:tc>
          <w:tcPr>
            <w:tcW w:w="1718" w:type="dxa"/>
            <w:tcBorders>
              <w:top w:val="nil"/>
              <w:left w:val="nil"/>
              <w:bottom w:val="single" w:sz="4" w:space="0" w:color="auto"/>
              <w:right w:val="single" w:sz="4" w:space="0" w:color="auto"/>
            </w:tcBorders>
            <w:noWrap/>
            <w:vAlign w:val="center"/>
            <w:hideMark/>
          </w:tcPr>
          <w:p w:rsidR="00056DA1" w:rsidRPr="00056DA1" w:rsidRDefault="00056DA1" w:rsidP="00056DA1">
            <w:pPr>
              <w:jc w:val="center"/>
              <w:rPr>
                <w:rFonts w:ascii="Aptos" w:eastAsia="Times New Roman" w:hAnsi="Aptos" w:cs="Calibri"/>
                <w:color w:val="000000"/>
                <w:sz w:val="20"/>
                <w:szCs w:val="20"/>
                <w:lang w:val="es-MX" w:eastAsia="es-MX"/>
              </w:rPr>
            </w:pPr>
            <w:r w:rsidRPr="00056DA1">
              <w:rPr>
                <w:rFonts w:ascii="Aptos" w:eastAsia="Times New Roman" w:hAnsi="Aptos" w:cs="Calibri"/>
                <w:color w:val="000000"/>
                <w:sz w:val="20"/>
                <w:szCs w:val="20"/>
                <w:lang w:val="es-MX" w:eastAsia="es-MX"/>
              </w:rPr>
              <w:t>Ganja</w:t>
            </w:r>
          </w:p>
        </w:tc>
        <w:tc>
          <w:tcPr>
            <w:tcW w:w="3577" w:type="dxa"/>
            <w:tcBorders>
              <w:top w:val="nil"/>
              <w:left w:val="nil"/>
              <w:bottom w:val="single" w:sz="4" w:space="0" w:color="auto"/>
              <w:right w:val="single" w:sz="4" w:space="0" w:color="auto"/>
            </w:tcBorders>
            <w:shd w:val="clear" w:color="000000" w:fill="FFFFFF"/>
            <w:noWrap/>
            <w:vAlign w:val="center"/>
            <w:hideMark/>
          </w:tcPr>
          <w:p w:rsidR="00056DA1" w:rsidRPr="00056DA1" w:rsidRDefault="00056DA1" w:rsidP="00056DA1">
            <w:pPr>
              <w:rPr>
                <w:rFonts w:ascii="Aptos" w:eastAsia="Times New Roman" w:hAnsi="Aptos" w:cs="Calibri"/>
                <w:color w:val="000000"/>
                <w:sz w:val="20"/>
                <w:szCs w:val="20"/>
                <w:lang w:val="es-MX" w:eastAsia="es-MX"/>
              </w:rPr>
            </w:pPr>
            <w:r w:rsidRPr="00056DA1">
              <w:rPr>
                <w:rFonts w:ascii="Aptos" w:eastAsia="Times New Roman" w:hAnsi="Aptos" w:cs="Calibri"/>
                <w:color w:val="000000"/>
                <w:sz w:val="20"/>
                <w:szCs w:val="20"/>
                <w:lang w:val="es-MX" w:eastAsia="es-MX"/>
              </w:rPr>
              <w:t>Ganja Vis Palm Hotel 4*</w:t>
            </w:r>
          </w:p>
        </w:tc>
      </w:tr>
    </w:tbl>
    <w:p w:rsidR="00056DA1" w:rsidRDefault="00056DA1" w:rsidP="00FA06A2">
      <w:pPr>
        <w:rPr>
          <w:rFonts w:ascii="Aptos" w:eastAsia="Calibri" w:hAnsi="Aptos" w:cs="Calibri"/>
          <w:b/>
          <w:color w:val="000000" w:themeColor="text1"/>
          <w:sz w:val="10"/>
          <w:szCs w:val="10"/>
          <w:lang w:val="es-MX"/>
        </w:rPr>
      </w:pPr>
    </w:p>
    <w:p w:rsidR="00A6215C" w:rsidRPr="00153D20" w:rsidRDefault="00A6215C" w:rsidP="00FA06A2">
      <w:pPr>
        <w:rPr>
          <w:rFonts w:ascii="Aptos" w:eastAsia="Calibri" w:hAnsi="Aptos" w:cs="Calibri"/>
          <w:b/>
          <w:color w:val="000000" w:themeColor="text1"/>
          <w:sz w:val="10"/>
          <w:szCs w:val="10"/>
          <w:lang w:val="es-MX"/>
        </w:rPr>
      </w:pPr>
    </w:p>
    <w:tbl>
      <w:tblPr>
        <w:tblW w:w="3820" w:type="dxa"/>
        <w:jc w:val="center"/>
        <w:tblCellMar>
          <w:left w:w="70" w:type="dxa"/>
          <w:right w:w="70" w:type="dxa"/>
        </w:tblCellMar>
        <w:tblLook w:val="04A0" w:firstRow="1" w:lastRow="0" w:firstColumn="1" w:lastColumn="0" w:noHBand="0" w:noVBand="1"/>
      </w:tblPr>
      <w:tblGrid>
        <w:gridCol w:w="2080"/>
        <w:gridCol w:w="1740"/>
      </w:tblGrid>
      <w:tr w:rsidR="00910B1F" w:rsidRPr="00910B1F" w:rsidTr="00910B1F">
        <w:trPr>
          <w:trHeight w:val="20"/>
          <w:jc w:val="center"/>
        </w:trPr>
        <w:tc>
          <w:tcPr>
            <w:tcW w:w="3820" w:type="dxa"/>
            <w:gridSpan w:val="2"/>
            <w:tcBorders>
              <w:top w:val="single" w:sz="4" w:space="0" w:color="auto"/>
              <w:left w:val="single" w:sz="4" w:space="0" w:color="auto"/>
              <w:bottom w:val="single" w:sz="4" w:space="0" w:color="auto"/>
              <w:right w:val="single" w:sz="4" w:space="0" w:color="000000"/>
            </w:tcBorders>
            <w:shd w:val="clear" w:color="000000" w:fill="757171"/>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SALIDAS 2026</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Enero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03, 10, 17, 24, 31</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Febrero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Marzo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Abril</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Mayo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02, 09, 16, 23, 30</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Junio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06, 13, 20, 27</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Julio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Agosto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01, 08, 15, 22, 29</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Septiembre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05, 12, 19, 26</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Octubre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03, 10, 17, 24, 31</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Noviembre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Diciembre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 xml:space="preserve">05, 12, 19, 26 </w:t>
            </w:r>
          </w:p>
        </w:tc>
      </w:tr>
    </w:tbl>
    <w:p w:rsidR="00910B1F" w:rsidRPr="00910B1F" w:rsidRDefault="00910B1F" w:rsidP="00FA06A2">
      <w:pPr>
        <w:rPr>
          <w:rFonts w:ascii="Aptos" w:eastAsia="Calibri" w:hAnsi="Aptos" w:cs="Calibri"/>
          <w:b/>
          <w:color w:val="000000" w:themeColor="text1"/>
          <w:sz w:val="20"/>
          <w:szCs w:val="20"/>
          <w:lang w:val="es-MX"/>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86198D" w:rsidRPr="00056DA1" w:rsidRDefault="00056DA1" w:rsidP="00153D20">
      <w:pPr>
        <w:rPr>
          <w:rFonts w:ascii="Aptos" w:eastAsia="Calibri" w:hAnsi="Aptos" w:cs="Calibri"/>
          <w:b/>
          <w:color w:val="00B050"/>
          <w:sz w:val="20"/>
          <w:szCs w:val="20"/>
          <w:lang w:val="pt-PT"/>
        </w:rPr>
      </w:pPr>
      <w:r w:rsidRPr="00056DA1">
        <w:rPr>
          <w:rFonts w:ascii="Aptos" w:eastAsia="Calibri" w:hAnsi="Aptos" w:cs="Calibri"/>
          <w:b/>
          <w:color w:val="00B050"/>
          <w:sz w:val="20"/>
          <w:szCs w:val="20"/>
          <w:highlight w:val="yellow"/>
          <w:lang w:val="pt-PT"/>
        </w:rPr>
        <w:t>SE REQUIERE VISA PARA AZERBAIYÁN</w:t>
      </w:r>
    </w:p>
    <w:p w:rsidR="00701BF8" w:rsidRPr="00056DA1" w:rsidRDefault="00701BF8" w:rsidP="00FA06A2">
      <w:pPr>
        <w:rPr>
          <w:rFonts w:ascii="Aptos" w:eastAsia="Calibri" w:hAnsi="Aptos" w:cs="Calibri"/>
          <w:b/>
          <w:color w:val="000000" w:themeColor="text1"/>
          <w:sz w:val="18"/>
          <w:szCs w:val="18"/>
          <w:lang w:val="pt-PT"/>
        </w:rPr>
      </w:pPr>
    </w:p>
    <w:p w:rsidR="00FA06A2" w:rsidRPr="00701BF8" w:rsidRDefault="00FA06A2" w:rsidP="0088022F">
      <w:pPr>
        <w:pStyle w:val="Prrafodelista"/>
        <w:numPr>
          <w:ilvl w:val="0"/>
          <w:numId w:val="4"/>
        </w:numPr>
        <w:rPr>
          <w:rStyle w:val="Fuerte"/>
          <w:rFonts w:ascii="Aptos" w:hAnsi="Aptos" w:cs="Calibri"/>
          <w:sz w:val="20"/>
          <w:szCs w:val="20"/>
        </w:rPr>
      </w:pPr>
      <w:r w:rsidRPr="00701BF8">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88022F" w:rsidRPr="00A6215C" w:rsidRDefault="00D50D29" w:rsidP="00A6215C">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Consultar suplemento para pasajero viajando solo con su asesor de viajes.</w:t>
      </w:r>
    </w:p>
    <w:sectPr w:rsidR="0088022F" w:rsidRPr="00A6215C" w:rsidSect="00A6215C">
      <w:headerReference w:type="default" r:id="rId7"/>
      <w:footerReference w:type="default" r:id="rId8"/>
      <w:pgSz w:w="12240" w:h="15840"/>
      <w:pgMar w:top="4253"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3CB2" w:rsidRDefault="006C3CB2" w:rsidP="00D7016A">
      <w:r>
        <w:separator/>
      </w:r>
    </w:p>
  </w:endnote>
  <w:endnote w:type="continuationSeparator" w:id="0">
    <w:p w:rsidR="006C3CB2" w:rsidRDefault="006C3CB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20142746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3CB2" w:rsidRDefault="006C3CB2" w:rsidP="00D7016A">
      <w:r>
        <w:separator/>
      </w:r>
    </w:p>
  </w:footnote>
  <w:footnote w:type="continuationSeparator" w:id="0">
    <w:p w:rsidR="006C3CB2" w:rsidRDefault="006C3CB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5CD3FEC8">
          <wp:simplePos x="0" y="0"/>
          <wp:positionH relativeFrom="page">
            <wp:align>right</wp:align>
          </wp:positionH>
          <wp:positionV relativeFrom="paragraph">
            <wp:posOffset>-449580</wp:posOffset>
          </wp:positionV>
          <wp:extent cx="7772400" cy="2689860"/>
          <wp:effectExtent l="0" t="0" r="0" b="0"/>
          <wp:wrapNone/>
          <wp:docPr id="17065617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F4A"/>
    <w:multiLevelType w:val="hybridMultilevel"/>
    <w:tmpl w:val="74F2C48A"/>
    <w:lvl w:ilvl="0" w:tplc="F724B738">
      <w:start w:val="12"/>
      <w:numFmt w:val="bullet"/>
      <w:lvlText w:val="-"/>
      <w:lvlJc w:val="left"/>
      <w:pPr>
        <w:ind w:left="720" w:hanging="360"/>
      </w:pPr>
      <w:rPr>
        <w:rFonts w:ascii="Cambria" w:eastAsia="Times New Roman" w:hAnsi="Cambria" w:cs="Times New Roman" w:hint="default"/>
        <w:b/>
        <w:color w:val="0022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8437A4B"/>
    <w:multiLevelType w:val="hybridMultilevel"/>
    <w:tmpl w:val="B28E831A"/>
    <w:lvl w:ilvl="0" w:tplc="8A50C914">
      <w:start w:val="11"/>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7"/>
  </w:num>
  <w:num w:numId="3" w16cid:durableId="1460682862">
    <w:abstractNumId w:val="8"/>
  </w:num>
  <w:num w:numId="4" w16cid:durableId="919483135">
    <w:abstractNumId w:val="4"/>
  </w:num>
  <w:num w:numId="5" w16cid:durableId="2004770975">
    <w:abstractNumId w:val="1"/>
  </w:num>
  <w:num w:numId="6" w16cid:durableId="211621351">
    <w:abstractNumId w:val="2"/>
  </w:num>
  <w:num w:numId="7" w16cid:durableId="1189177167">
    <w:abstractNumId w:val="3"/>
  </w:num>
  <w:num w:numId="8" w16cid:durableId="1807502700">
    <w:abstractNumId w:val="9"/>
  </w:num>
  <w:num w:numId="9" w16cid:durableId="747384704">
    <w:abstractNumId w:val="0"/>
  </w:num>
  <w:num w:numId="10" w16cid:durableId="1819418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52B3A"/>
    <w:rsid w:val="00056DA1"/>
    <w:rsid w:val="000A3795"/>
    <w:rsid w:val="000C416F"/>
    <w:rsid w:val="000F27F4"/>
    <w:rsid w:val="001121FD"/>
    <w:rsid w:val="001129DF"/>
    <w:rsid w:val="00143628"/>
    <w:rsid w:val="00151D48"/>
    <w:rsid w:val="00153B4B"/>
    <w:rsid w:val="00153D20"/>
    <w:rsid w:val="0016559C"/>
    <w:rsid w:val="0018299B"/>
    <w:rsid w:val="001F4F94"/>
    <w:rsid w:val="002032E8"/>
    <w:rsid w:val="00217DC6"/>
    <w:rsid w:val="002D518C"/>
    <w:rsid w:val="00301894"/>
    <w:rsid w:val="00350970"/>
    <w:rsid w:val="003D03BE"/>
    <w:rsid w:val="00402432"/>
    <w:rsid w:val="004160F9"/>
    <w:rsid w:val="00424E46"/>
    <w:rsid w:val="004317FC"/>
    <w:rsid w:val="004632A2"/>
    <w:rsid w:val="00495FD2"/>
    <w:rsid w:val="004A6D1B"/>
    <w:rsid w:val="004C1F57"/>
    <w:rsid w:val="004C7780"/>
    <w:rsid w:val="004D2DE5"/>
    <w:rsid w:val="004D6B84"/>
    <w:rsid w:val="004E098D"/>
    <w:rsid w:val="004E0A7F"/>
    <w:rsid w:val="004E3920"/>
    <w:rsid w:val="00507912"/>
    <w:rsid w:val="00513C8A"/>
    <w:rsid w:val="00530D8B"/>
    <w:rsid w:val="005B1D53"/>
    <w:rsid w:val="005D07D7"/>
    <w:rsid w:val="005D1E39"/>
    <w:rsid w:val="005D3518"/>
    <w:rsid w:val="005D45B0"/>
    <w:rsid w:val="005E12FD"/>
    <w:rsid w:val="006326C9"/>
    <w:rsid w:val="00636365"/>
    <w:rsid w:val="00637F5E"/>
    <w:rsid w:val="00650E04"/>
    <w:rsid w:val="00650E21"/>
    <w:rsid w:val="00652D35"/>
    <w:rsid w:val="00656F74"/>
    <w:rsid w:val="00675230"/>
    <w:rsid w:val="00690EEE"/>
    <w:rsid w:val="00691183"/>
    <w:rsid w:val="006A193E"/>
    <w:rsid w:val="006C3CB2"/>
    <w:rsid w:val="006C5B99"/>
    <w:rsid w:val="006F33B1"/>
    <w:rsid w:val="00701BF8"/>
    <w:rsid w:val="007072D4"/>
    <w:rsid w:val="00724A60"/>
    <w:rsid w:val="00724BAB"/>
    <w:rsid w:val="00737EDD"/>
    <w:rsid w:val="007658E6"/>
    <w:rsid w:val="00791B8D"/>
    <w:rsid w:val="007B016A"/>
    <w:rsid w:val="007E7E3F"/>
    <w:rsid w:val="00823651"/>
    <w:rsid w:val="008467D3"/>
    <w:rsid w:val="0086198D"/>
    <w:rsid w:val="00877772"/>
    <w:rsid w:val="0088022F"/>
    <w:rsid w:val="008E42CA"/>
    <w:rsid w:val="00910B1F"/>
    <w:rsid w:val="00923F4E"/>
    <w:rsid w:val="00944B4E"/>
    <w:rsid w:val="00955756"/>
    <w:rsid w:val="009A4CF4"/>
    <w:rsid w:val="009F67FB"/>
    <w:rsid w:val="00A26683"/>
    <w:rsid w:val="00A350FB"/>
    <w:rsid w:val="00A6215C"/>
    <w:rsid w:val="00A864AF"/>
    <w:rsid w:val="00AF3B0F"/>
    <w:rsid w:val="00B46C40"/>
    <w:rsid w:val="00B64355"/>
    <w:rsid w:val="00B93994"/>
    <w:rsid w:val="00BD5485"/>
    <w:rsid w:val="00BE0CA1"/>
    <w:rsid w:val="00BF071B"/>
    <w:rsid w:val="00C5311D"/>
    <w:rsid w:val="00C64A39"/>
    <w:rsid w:val="00C67697"/>
    <w:rsid w:val="00D04152"/>
    <w:rsid w:val="00D3645D"/>
    <w:rsid w:val="00D50D29"/>
    <w:rsid w:val="00D6228A"/>
    <w:rsid w:val="00D7016A"/>
    <w:rsid w:val="00D86F5A"/>
    <w:rsid w:val="00DC161E"/>
    <w:rsid w:val="00E45237"/>
    <w:rsid w:val="00E66EDD"/>
    <w:rsid w:val="00E820BC"/>
    <w:rsid w:val="00E9621E"/>
    <w:rsid w:val="00EA2416"/>
    <w:rsid w:val="00EB4049"/>
    <w:rsid w:val="00F13CD6"/>
    <w:rsid w:val="00F57537"/>
    <w:rsid w:val="00FA06A2"/>
    <w:rsid w:val="00FA700D"/>
    <w:rsid w:val="00FB3A5F"/>
    <w:rsid w:val="00FB7346"/>
    <w:rsid w:val="00FC6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693B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1498</Words>
  <Characters>8242</Characters>
  <Application>Microsoft Office Word</Application>
  <DocSecurity>0</DocSecurity>
  <Lines>68</Lines>
  <Paragraphs>19</Paragraphs>
  <ScaleCrop>false</ScaleCrop>
  <Company/>
  <LinksUpToDate>false</LinksUpToDate>
  <CharactersWithSpaces>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cp:lastPrinted>2026-04-15T17:11:00Z</cp:lastPrinted>
  <dcterms:created xsi:type="dcterms:W3CDTF">2026-05-27T00:38:00Z</dcterms:created>
  <dcterms:modified xsi:type="dcterms:W3CDTF">2026-05-27T00:38:00Z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