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A6BA9" w:rsidRPr="003A6BA9" w:rsidRDefault="002A34DC" w:rsidP="003A6BA9">
      <w:pPr>
        <w:jc w:val="center"/>
        <w:rPr>
          <w:rFonts w:ascii="Calibri" w:hAnsi="Calibri" w:cs="Calibri"/>
          <w:b/>
          <w:sz w:val="72"/>
          <w:szCs w:val="72"/>
          <w:lang w:val="es-ES"/>
        </w:rPr>
      </w:pPr>
      <w:r>
        <w:rPr>
          <w:rFonts w:ascii="Calibri" w:hAnsi="Calibri" w:cs="Calibri"/>
          <w:b/>
          <w:sz w:val="72"/>
          <w:szCs w:val="72"/>
          <w:lang w:val="es-ES"/>
        </w:rPr>
        <w:t>Escápate a Turquía</w:t>
      </w:r>
      <w:r w:rsidR="003A6BA9" w:rsidRPr="003A6BA9">
        <w:rPr>
          <w:rFonts w:ascii="Calibri" w:hAnsi="Calibri" w:cs="Calibri"/>
          <w:b/>
          <w:sz w:val="72"/>
          <w:szCs w:val="72"/>
          <w:lang w:val="es-ES"/>
        </w:rPr>
        <w:t xml:space="preserve"> </w:t>
      </w:r>
      <w:r w:rsidR="00B20EE1">
        <w:rPr>
          <w:rFonts w:ascii="Calibri" w:hAnsi="Calibri" w:cs="Calibri"/>
          <w:b/>
          <w:sz w:val="72"/>
          <w:szCs w:val="72"/>
          <w:lang w:val="es-ES"/>
        </w:rPr>
        <w:t>en Verano</w:t>
      </w:r>
    </w:p>
    <w:p w:rsidR="003A6BA9" w:rsidRPr="003A6BA9" w:rsidRDefault="003A6BA9" w:rsidP="003A6BA9">
      <w:pPr>
        <w:jc w:val="center"/>
        <w:rPr>
          <w:rFonts w:ascii="Calibri" w:hAnsi="Calibri" w:cs="Calibri"/>
          <w:b/>
          <w:sz w:val="32"/>
          <w:szCs w:val="32"/>
          <w:lang w:val="es-ES"/>
        </w:rPr>
      </w:pPr>
      <w:r w:rsidRPr="003A6BA9">
        <w:rPr>
          <w:rFonts w:ascii="Calibri" w:hAnsi="Calibri" w:cs="Calibri"/>
          <w:b/>
          <w:sz w:val="32"/>
          <w:szCs w:val="32"/>
          <w:lang w:val="es-ES"/>
        </w:rPr>
        <w:t>10 días / 09 noches</w:t>
      </w:r>
    </w:p>
    <w:p w:rsidR="003A6BA9" w:rsidRPr="003A6BA9" w:rsidRDefault="003A6BA9" w:rsidP="003A6BA9">
      <w:pPr>
        <w:rPr>
          <w:rFonts w:ascii="Calibri" w:hAnsi="Calibri" w:cs="Calibri"/>
          <w:sz w:val="20"/>
          <w:szCs w:val="20"/>
          <w:lang w:val="es-ES"/>
        </w:rPr>
      </w:pPr>
    </w:p>
    <w:p w:rsidR="003A6BA9" w:rsidRPr="00B20EE1" w:rsidRDefault="00B20EE1" w:rsidP="003A6BA9">
      <w:pPr>
        <w:rPr>
          <w:rFonts w:ascii="Calibri" w:hAnsi="Calibri" w:cs="Calibri"/>
          <w:b/>
          <w:bCs/>
          <w:color w:val="FF0000"/>
          <w:sz w:val="20"/>
          <w:szCs w:val="20"/>
          <w:lang w:val="es-ES"/>
        </w:rPr>
      </w:pPr>
      <w:r w:rsidRPr="00B20EE1">
        <w:rPr>
          <w:rFonts w:ascii="Calibri" w:hAnsi="Calibri" w:cs="Calibri"/>
          <w:b/>
          <w:bCs/>
          <w:color w:val="FF0000"/>
          <w:sz w:val="20"/>
          <w:szCs w:val="20"/>
          <w:lang w:val="es-ES"/>
        </w:rPr>
        <w:t>Salida: 20 julio 2025</w:t>
      </w:r>
    </w:p>
    <w:p w:rsidR="002A34DC" w:rsidRDefault="002A34DC" w:rsidP="002A34DC">
      <w:pPr>
        <w:jc w:val="both"/>
        <w:rPr>
          <w:rFonts w:cstheme="minorHAnsi"/>
          <w:b/>
          <w:sz w:val="20"/>
          <w:szCs w:val="20"/>
        </w:rPr>
      </w:pPr>
    </w:p>
    <w:p w:rsidR="002A34DC" w:rsidRDefault="002A34DC" w:rsidP="002A34DC">
      <w:pPr>
        <w:jc w:val="both"/>
        <w:rPr>
          <w:rFonts w:cstheme="minorHAnsi"/>
          <w:b/>
          <w:sz w:val="20"/>
          <w:szCs w:val="20"/>
        </w:rPr>
      </w:pPr>
      <w:r>
        <w:rPr>
          <w:rFonts w:cstheme="minorHAnsi"/>
          <w:b/>
          <w:sz w:val="20"/>
          <w:szCs w:val="20"/>
        </w:rPr>
        <w:t xml:space="preserve">21 julio </w:t>
      </w:r>
    </w:p>
    <w:p w:rsidR="002A34DC" w:rsidRPr="00881FF0" w:rsidRDefault="002A34DC" w:rsidP="002A34DC">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2A34DC" w:rsidRDefault="002A34DC" w:rsidP="002A34DC">
      <w:pPr>
        <w:jc w:val="both"/>
        <w:rPr>
          <w:rFonts w:eastAsiaTheme="minorEastAsia" w:cstheme="minorHAnsi"/>
          <w:bCs/>
          <w:i/>
          <w:iCs/>
          <w:sz w:val="18"/>
          <w:szCs w:val="18"/>
        </w:rPr>
      </w:pPr>
    </w:p>
    <w:p w:rsidR="002A34DC" w:rsidRPr="0018299B" w:rsidRDefault="002A34DC" w:rsidP="002A34DC">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w:t>
      </w:r>
    </w:p>
    <w:p w:rsidR="002A34DC" w:rsidRDefault="002A34DC" w:rsidP="002A34DC">
      <w:pPr>
        <w:pStyle w:val="Textosinformato"/>
        <w:jc w:val="both"/>
        <w:rPr>
          <w:rFonts w:asciiTheme="minorHAnsi" w:eastAsiaTheme="minorEastAsia" w:hAnsiTheme="minorHAnsi" w:cstheme="minorHAnsi"/>
          <w:b/>
          <w:sz w:val="20"/>
          <w:szCs w:val="20"/>
        </w:rPr>
      </w:pPr>
    </w:p>
    <w:p w:rsidR="002A34DC" w:rsidRPr="00881FF0" w:rsidRDefault="002A34DC" w:rsidP="002A34DC">
      <w:pPr>
        <w:pStyle w:val="Textosinformato"/>
        <w:jc w:val="both"/>
        <w:rPr>
          <w:rFonts w:asciiTheme="minorHAnsi" w:eastAsiaTheme="minorEastAsia" w:hAnsiTheme="minorHAnsi" w:cstheme="minorHAnsi"/>
          <w:b/>
          <w:sz w:val="20"/>
          <w:szCs w:val="20"/>
        </w:rPr>
      </w:pPr>
      <w:r>
        <w:rPr>
          <w:rFonts w:asciiTheme="minorHAnsi" w:eastAsiaTheme="minorEastAsia" w:hAnsiTheme="minorHAnsi" w:cstheme="minorHAnsi"/>
          <w:b/>
          <w:sz w:val="20"/>
          <w:szCs w:val="20"/>
        </w:rPr>
        <w:t>22 julio</w:t>
      </w:r>
    </w:p>
    <w:p w:rsidR="002A34DC" w:rsidRPr="00881FF0" w:rsidRDefault="002A34DC" w:rsidP="002A34DC">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Estambul – Ankara  </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2A34DC" w:rsidRDefault="002A34DC" w:rsidP="002A34DC">
      <w:pPr>
        <w:pStyle w:val="Textosinformato"/>
        <w:jc w:val="both"/>
        <w:rPr>
          <w:rFonts w:asciiTheme="minorHAnsi" w:eastAsiaTheme="minorEastAsia" w:hAnsiTheme="minorHAnsi" w:cstheme="minorHAnsi"/>
          <w:i/>
          <w:sz w:val="18"/>
          <w:szCs w:val="18"/>
        </w:rPr>
      </w:pPr>
    </w:p>
    <w:p w:rsidR="002A34DC" w:rsidRPr="0018299B" w:rsidRDefault="002A34DC" w:rsidP="002A34DC">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Opcional Palacio Topkapi y Gran Bazar (medio día sin almuerzo): salida del hotel para visita del Palacio Topkapi,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18299B">
        <w:rPr>
          <w:rFonts w:ascii="Avenir Next LT Pro Light" w:eastAsia="Times New Roman" w:hAnsi="Avenir Next LT Pro Light"/>
          <w:sz w:val="20"/>
          <w:szCs w:val="20"/>
          <w:lang w:val="es-MX" w:eastAsia="es-ES"/>
        </w:rPr>
        <w:t xml:space="preserve"> </w:t>
      </w:r>
    </w:p>
    <w:p w:rsidR="002A34DC" w:rsidRPr="00881FF0" w:rsidRDefault="002A34DC" w:rsidP="002A34DC">
      <w:pPr>
        <w:pStyle w:val="Textosinformato"/>
        <w:jc w:val="both"/>
        <w:rPr>
          <w:rFonts w:asciiTheme="minorHAnsi" w:eastAsiaTheme="minorEastAsia" w:hAnsiTheme="minorHAnsi" w:cstheme="minorHAnsi"/>
          <w:b/>
          <w:sz w:val="20"/>
          <w:szCs w:val="20"/>
        </w:rPr>
      </w:pPr>
    </w:p>
    <w:p w:rsidR="002A34DC" w:rsidRDefault="002A34DC" w:rsidP="002A34DC">
      <w:pPr>
        <w:jc w:val="both"/>
        <w:rPr>
          <w:rFonts w:cstheme="minorHAnsi"/>
          <w:b/>
          <w:sz w:val="20"/>
          <w:szCs w:val="20"/>
        </w:rPr>
      </w:pPr>
      <w:r>
        <w:rPr>
          <w:rFonts w:cstheme="minorHAnsi"/>
          <w:b/>
          <w:sz w:val="20"/>
          <w:szCs w:val="20"/>
        </w:rPr>
        <w:t>23 julio</w:t>
      </w:r>
    </w:p>
    <w:p w:rsidR="002A34DC" w:rsidRPr="00881FF0" w:rsidRDefault="002A34DC" w:rsidP="002A34DC">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3</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Ankara – Capadocia</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Visita a la capital de Turquía con el Museo de las Civilizaciones de Anatolia con exposición de restos paleolíticos, neolíticos, hitita, frigia Urartu etc.</w:t>
      </w:r>
      <w:r>
        <w:rPr>
          <w:rFonts w:asciiTheme="minorHAnsi" w:eastAsiaTheme="minorEastAsia" w:hAnsiTheme="minorHAnsi" w:cstheme="minorHAnsi"/>
          <w:sz w:val="20"/>
          <w:szCs w:val="20"/>
        </w:rPr>
        <w:t xml:space="preserve"> </w:t>
      </w:r>
      <w:r w:rsidRPr="00D6648B">
        <w:rPr>
          <w:rFonts w:asciiTheme="minorHAnsi" w:eastAsiaTheme="minorEastAsia" w:hAnsiTheme="minorHAnsi" w:cstheme="minorHAnsi"/>
          <w:sz w:val="20"/>
          <w:szCs w:val="20"/>
        </w:rPr>
        <w:t xml:space="preserve">y el Mausoleo de Ataturk, dedicado al fundador de la República Turca. Salida para Capadocia, visita a la ciudad subterránea de Saratli construidas por las comunidades cristianas para protegerse de los ataques árabes. La ciudad subterránea conserva los establos, salas comunes, sala de reuniones y pequeñas habitaciones para las familias Llegada al hotel de Capadocia. </w:t>
      </w:r>
      <w:r w:rsidRPr="00EA22DE">
        <w:rPr>
          <w:rFonts w:asciiTheme="minorHAnsi" w:eastAsiaTheme="minorEastAsia" w:hAnsiTheme="minorHAnsi" w:cstheme="minorHAnsi"/>
          <w:b/>
          <w:bCs/>
          <w:sz w:val="20"/>
          <w:szCs w:val="20"/>
        </w:rPr>
        <w:t>Cena</w:t>
      </w:r>
      <w:r>
        <w:rPr>
          <w:rFonts w:asciiTheme="minorHAnsi" w:eastAsiaTheme="minorEastAsia" w:hAnsiTheme="minorHAnsi" w:cstheme="minorHAnsi"/>
          <w:b/>
          <w:bCs/>
          <w:sz w:val="20"/>
          <w:szCs w:val="20"/>
        </w:rPr>
        <w:t xml:space="preserve"> y a</w:t>
      </w:r>
      <w:r w:rsidRPr="00881FF0">
        <w:rPr>
          <w:rFonts w:asciiTheme="minorHAnsi" w:eastAsiaTheme="minorEastAsia" w:hAnsiTheme="minorHAnsi" w:cstheme="minorHAnsi"/>
          <w:b/>
          <w:sz w:val="20"/>
          <w:szCs w:val="20"/>
        </w:rPr>
        <w:t>lojamiento.</w:t>
      </w:r>
    </w:p>
    <w:p w:rsidR="002A34DC" w:rsidRPr="00881FF0" w:rsidRDefault="002A34DC" w:rsidP="002A34DC">
      <w:pPr>
        <w:pStyle w:val="Textosinformato"/>
        <w:jc w:val="both"/>
        <w:rPr>
          <w:rFonts w:asciiTheme="minorHAnsi" w:eastAsiaTheme="minorEastAsia" w:hAnsiTheme="minorHAnsi" w:cstheme="minorHAnsi"/>
          <w:b/>
          <w:sz w:val="20"/>
          <w:szCs w:val="20"/>
        </w:rPr>
      </w:pPr>
    </w:p>
    <w:p w:rsidR="002A34DC" w:rsidRDefault="002A34DC" w:rsidP="002A34DC">
      <w:pPr>
        <w:jc w:val="both"/>
        <w:rPr>
          <w:rFonts w:cstheme="minorHAnsi"/>
          <w:b/>
          <w:sz w:val="20"/>
          <w:szCs w:val="20"/>
        </w:rPr>
      </w:pPr>
      <w:r>
        <w:rPr>
          <w:rFonts w:cstheme="minorHAnsi"/>
          <w:b/>
          <w:sz w:val="20"/>
          <w:szCs w:val="20"/>
        </w:rPr>
        <w:t>24 julio</w:t>
      </w:r>
    </w:p>
    <w:p w:rsidR="002A34DC" w:rsidRPr="00881FF0" w:rsidRDefault="002A34DC" w:rsidP="002A34DC">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4</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Capadocia</w:t>
      </w:r>
    </w:p>
    <w:p w:rsidR="002A34DC" w:rsidRDefault="002A34DC" w:rsidP="002A34DC">
      <w:pPr>
        <w:pStyle w:val="Textosinformato"/>
        <w:jc w:val="both"/>
        <w:rPr>
          <w:rFonts w:ascii="Calibri" w:eastAsiaTheme="minorEastAsia" w:hAnsi="Calibri" w:cs="Calibri"/>
          <w:b/>
          <w:bCs/>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Pr="0018299B">
        <w:rPr>
          <w:rFonts w:asciiTheme="minorHAnsi" w:eastAsiaTheme="minorEastAsia" w:hAnsiTheme="minorHAnsi" w:cstheme="minorHAnsi"/>
          <w:sz w:val="20"/>
          <w:szCs w:val="20"/>
          <w:lang w:val="es-MX"/>
        </w:rPr>
        <w:t>Día dedicado a la visita de esta fantástica región con sus chimeneas de hadas espectaculares, única en el mundo:  Valle de Goreme, con sus iglesias rupestres, con pinturas de los siglos X y XI; parada al pueblo troglodita de Uçhisar, visita Avcilar el cual tiene un paisaje espectacular, valle de Derbent con sus formaciones rocosas naturales curiosas. Tendremos un tiempo para visitar talleres artesanales como alfombras y onyx-piedras semipreciosas montadas en joyería de plata</w:t>
      </w:r>
      <w:r w:rsidRPr="0018299B">
        <w:rPr>
          <w:rFonts w:eastAsiaTheme="minorEastAsia" w:cstheme="minorHAnsi"/>
          <w:sz w:val="20"/>
          <w:szCs w:val="20"/>
          <w:lang w:val="es-MX"/>
        </w:rPr>
        <w:t>.</w:t>
      </w:r>
      <w:r w:rsidRPr="0018299B">
        <w:rPr>
          <w:rFonts w:ascii="Calibri" w:eastAsiaTheme="minorEastAsia" w:hAnsi="Calibri" w:cs="Calibri"/>
          <w:b/>
          <w:bCs/>
          <w:sz w:val="20"/>
          <w:szCs w:val="20"/>
          <w:lang w:val="es-MX"/>
        </w:rPr>
        <w:t xml:space="preserve"> Cena y alojamiento</w:t>
      </w:r>
      <w:r>
        <w:rPr>
          <w:rFonts w:ascii="Calibri" w:eastAsiaTheme="minorEastAsia" w:hAnsi="Calibri" w:cs="Calibri"/>
          <w:b/>
          <w:bCs/>
          <w:sz w:val="20"/>
          <w:szCs w:val="20"/>
          <w:lang w:val="es-MX"/>
        </w:rPr>
        <w:t>.</w:t>
      </w:r>
    </w:p>
    <w:p w:rsidR="002A34DC" w:rsidRPr="002A34DC" w:rsidRDefault="002A34DC" w:rsidP="002A34DC">
      <w:pPr>
        <w:pStyle w:val="Textosinformato"/>
        <w:jc w:val="both"/>
        <w:rPr>
          <w:rFonts w:ascii="Calibri" w:eastAsiaTheme="minorEastAsia" w:hAnsi="Calibri" w:cs="Calibri"/>
          <w:b/>
          <w:bCs/>
          <w:sz w:val="20"/>
          <w:szCs w:val="20"/>
        </w:rPr>
      </w:pPr>
    </w:p>
    <w:p w:rsidR="002A34DC" w:rsidRPr="0018299B" w:rsidRDefault="002A34DC" w:rsidP="002A34DC">
      <w:pPr>
        <w:pStyle w:val="Textosinformato"/>
        <w:jc w:val="both"/>
        <w:rPr>
          <w:rFonts w:asciiTheme="minorHAnsi" w:eastAsiaTheme="minorEastAsia" w:hAnsiTheme="minorHAnsi" w:cstheme="minorHAnsi"/>
          <w:i/>
          <w:sz w:val="20"/>
          <w:szCs w:val="20"/>
        </w:rPr>
      </w:pPr>
      <w:r w:rsidRPr="0018299B">
        <w:rPr>
          <w:rFonts w:asciiTheme="minorHAnsi" w:eastAsiaTheme="minorEastAsia" w:hAnsiTheme="minorHAnsi" w:cstheme="minorHAnsi"/>
          <w:i/>
          <w:sz w:val="20"/>
          <w:szCs w:val="20"/>
        </w:rPr>
        <w:t>Opcionales:</w:t>
      </w:r>
    </w:p>
    <w:p w:rsidR="002A34DC" w:rsidRPr="0018299B" w:rsidRDefault="002A34DC" w:rsidP="002A34DC">
      <w:pPr>
        <w:pStyle w:val="Textosinformato"/>
        <w:jc w:val="both"/>
        <w:rPr>
          <w:rFonts w:asciiTheme="minorHAnsi" w:eastAsiaTheme="minorEastAsia" w:hAnsiTheme="minorHAnsi" w:cstheme="minorHAnsi"/>
          <w:sz w:val="20"/>
          <w:szCs w:val="20"/>
        </w:rPr>
      </w:pPr>
      <w:r w:rsidRPr="0018299B">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18299B">
        <w:rPr>
          <w:rFonts w:asciiTheme="minorHAnsi" w:eastAsiaTheme="minorEastAsia" w:hAnsiTheme="minorHAnsi" w:cstheme="minorHAnsi"/>
          <w:sz w:val="20"/>
          <w:szCs w:val="20"/>
        </w:rPr>
        <w:t xml:space="preserve"> </w:t>
      </w:r>
    </w:p>
    <w:p w:rsidR="002A34DC" w:rsidRPr="0018299B" w:rsidRDefault="002A34DC" w:rsidP="002A34DC">
      <w:pPr>
        <w:pStyle w:val="Textosinformato"/>
        <w:jc w:val="both"/>
        <w:rPr>
          <w:rFonts w:asciiTheme="minorHAnsi" w:eastAsiaTheme="minorEastAsia" w:hAnsiTheme="minorHAnsi" w:cstheme="minorHAnsi"/>
          <w:i/>
          <w:sz w:val="22"/>
          <w:szCs w:val="22"/>
        </w:rPr>
      </w:pPr>
      <w:r w:rsidRPr="0018299B">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2A34DC" w:rsidRDefault="002A34DC" w:rsidP="002A34DC">
      <w:pPr>
        <w:jc w:val="both"/>
        <w:rPr>
          <w:rFonts w:cstheme="minorHAnsi"/>
          <w:b/>
          <w:sz w:val="20"/>
          <w:szCs w:val="20"/>
        </w:rPr>
      </w:pPr>
    </w:p>
    <w:p w:rsidR="002A34DC" w:rsidRDefault="002A34DC" w:rsidP="002A34DC">
      <w:pPr>
        <w:jc w:val="both"/>
        <w:rPr>
          <w:rFonts w:cstheme="minorHAnsi"/>
          <w:b/>
          <w:sz w:val="20"/>
          <w:szCs w:val="20"/>
        </w:rPr>
      </w:pPr>
      <w:r>
        <w:rPr>
          <w:rFonts w:cstheme="minorHAnsi"/>
          <w:b/>
          <w:sz w:val="20"/>
          <w:szCs w:val="20"/>
        </w:rPr>
        <w:t>25 julio</w:t>
      </w:r>
    </w:p>
    <w:p w:rsidR="002A34DC" w:rsidRPr="00881FF0" w:rsidRDefault="002A34DC" w:rsidP="002A34DC">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5</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Capadocia – Pamukkale    </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En el transcurso haremos una parada, para visitar el Caravanserail de Sultanhan posada Seylucida de la era medieval.  Llegada a Pamukkale y tiempo libre en el “Castillo de Algodón”, único en el mundo con las piscinas termales de origen calcárea y las cascadas petrificadas. Al termino traslado al hotel.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2A34DC" w:rsidRPr="00881FF0" w:rsidRDefault="002A34DC" w:rsidP="002A34DC">
      <w:pPr>
        <w:pStyle w:val="Textosinformato"/>
        <w:jc w:val="both"/>
        <w:rPr>
          <w:rFonts w:asciiTheme="minorHAnsi" w:eastAsiaTheme="minorEastAsia" w:hAnsiTheme="minorHAnsi" w:cstheme="minorHAnsi"/>
          <w:b/>
          <w:sz w:val="20"/>
          <w:szCs w:val="20"/>
        </w:rPr>
      </w:pPr>
    </w:p>
    <w:p w:rsidR="002A34DC" w:rsidRDefault="002A34DC" w:rsidP="002A34DC">
      <w:pPr>
        <w:jc w:val="both"/>
        <w:rPr>
          <w:rFonts w:cstheme="minorHAnsi"/>
          <w:b/>
          <w:sz w:val="20"/>
          <w:szCs w:val="20"/>
        </w:rPr>
      </w:pPr>
      <w:r>
        <w:rPr>
          <w:rFonts w:cstheme="minorHAnsi"/>
          <w:b/>
          <w:sz w:val="20"/>
          <w:szCs w:val="20"/>
        </w:rPr>
        <w:t>26 julio</w:t>
      </w:r>
    </w:p>
    <w:p w:rsidR="002A34DC" w:rsidRPr="00690C88" w:rsidRDefault="002A34DC" w:rsidP="002A34DC">
      <w:pPr>
        <w:jc w:val="both"/>
        <w:rPr>
          <w:rFonts w:eastAsiaTheme="minorEastAsia" w:cstheme="minorHAnsi"/>
          <w:b/>
          <w:sz w:val="20"/>
          <w:szCs w:val="20"/>
          <w:lang w:val="pt-PT"/>
        </w:rPr>
      </w:pPr>
      <w:r w:rsidRPr="00881FF0">
        <w:rPr>
          <w:rFonts w:cstheme="minorHAnsi"/>
          <w:b/>
          <w:sz w:val="20"/>
          <w:szCs w:val="20"/>
        </w:rPr>
        <w:t xml:space="preserve">Día </w:t>
      </w:r>
      <w:r>
        <w:rPr>
          <w:rFonts w:cstheme="minorHAnsi"/>
          <w:b/>
          <w:sz w:val="20"/>
          <w:szCs w:val="20"/>
        </w:rPr>
        <w:t>6</w:t>
      </w:r>
      <w:r w:rsidRPr="00881FF0">
        <w:rPr>
          <w:rFonts w:cstheme="minorHAnsi"/>
          <w:b/>
          <w:sz w:val="20"/>
          <w:szCs w:val="20"/>
        </w:rPr>
        <w:t>.</w:t>
      </w:r>
      <w:r>
        <w:rPr>
          <w:rFonts w:cstheme="minorHAnsi"/>
          <w:b/>
          <w:sz w:val="20"/>
          <w:szCs w:val="20"/>
        </w:rPr>
        <w:t xml:space="preserve"> </w:t>
      </w:r>
      <w:r w:rsidRPr="00690C88">
        <w:rPr>
          <w:rFonts w:eastAsiaTheme="minorEastAsia" w:cstheme="minorHAnsi"/>
          <w:b/>
          <w:sz w:val="20"/>
          <w:szCs w:val="20"/>
          <w:lang w:val="pt-PT"/>
        </w:rPr>
        <w:t>Pamukkale – Efeso – Izmir (o Kusadassi)</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AD2BE9">
        <w:rPr>
          <w:rFonts w:asciiTheme="minorHAnsi" w:eastAsiaTheme="minorEastAsia" w:hAnsiTheme="minorHAnsi" w:cstheme="minorHAnsi"/>
          <w:b/>
          <w:sz w:val="20"/>
          <w:szCs w:val="20"/>
          <w:lang w:val="es-MX"/>
        </w:rPr>
        <w:t xml:space="preserve">Desayuno. </w:t>
      </w:r>
      <w:r w:rsidRPr="00D6648B">
        <w:rPr>
          <w:rFonts w:asciiTheme="minorHAnsi" w:eastAsiaTheme="minorEastAsia" w:hAnsiTheme="minorHAnsi" w:cstheme="minorHAnsi"/>
          <w:bCs/>
          <w:sz w:val="20"/>
          <w:szCs w:val="20"/>
        </w:rPr>
        <w:t xml:space="preserve">Salida hacia Selçuk-Efeso. Llegada y visita a las ruinas de Efeso,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w:t>
      </w:r>
      <w:r>
        <w:rPr>
          <w:rFonts w:asciiTheme="minorHAnsi" w:eastAsiaTheme="minorEastAsia" w:hAnsiTheme="minorHAnsi" w:cstheme="minorHAnsi"/>
          <w:bCs/>
          <w:sz w:val="20"/>
          <w:szCs w:val="20"/>
        </w:rPr>
        <w:t>I</w:t>
      </w:r>
      <w:r w:rsidRPr="00D6648B">
        <w:rPr>
          <w:rFonts w:asciiTheme="minorHAnsi" w:eastAsiaTheme="minorEastAsia" w:hAnsiTheme="minorHAnsi" w:cstheme="minorHAnsi"/>
          <w:bCs/>
          <w:sz w:val="20"/>
          <w:szCs w:val="20"/>
        </w:rPr>
        <w:t>zmir-Esmirna, la tercera ciudad más grande de Turquía</w:t>
      </w:r>
      <w:r w:rsidRPr="00881FF0">
        <w:rPr>
          <w:rFonts w:asciiTheme="minorHAnsi" w:eastAsiaTheme="minorEastAsia" w:hAnsiTheme="minorHAnsi" w:cstheme="minorHAnsi"/>
          <w:bCs/>
          <w:sz w:val="20"/>
          <w:szCs w:val="20"/>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2A34DC" w:rsidRPr="00881FF0" w:rsidRDefault="002A34DC" w:rsidP="002A34DC">
      <w:pPr>
        <w:pStyle w:val="Textosinformato"/>
        <w:jc w:val="both"/>
        <w:rPr>
          <w:rFonts w:asciiTheme="minorHAnsi" w:eastAsiaTheme="minorEastAsia" w:hAnsiTheme="minorHAnsi" w:cstheme="minorHAnsi"/>
          <w:b/>
          <w:sz w:val="20"/>
          <w:szCs w:val="20"/>
        </w:rPr>
      </w:pPr>
    </w:p>
    <w:p w:rsidR="002A34DC" w:rsidRDefault="002A34DC" w:rsidP="002A34DC">
      <w:pPr>
        <w:jc w:val="both"/>
        <w:rPr>
          <w:rFonts w:cstheme="minorHAnsi"/>
          <w:b/>
          <w:sz w:val="20"/>
          <w:szCs w:val="20"/>
        </w:rPr>
      </w:pPr>
      <w:r>
        <w:rPr>
          <w:rFonts w:cstheme="minorHAnsi"/>
          <w:b/>
          <w:sz w:val="20"/>
          <w:szCs w:val="20"/>
        </w:rPr>
        <w:t>27 julio</w:t>
      </w:r>
    </w:p>
    <w:p w:rsidR="002A34DC" w:rsidRPr="00AD2BE9" w:rsidRDefault="002A34DC" w:rsidP="002A34DC">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7</w:t>
      </w:r>
      <w:r w:rsidRPr="00881FF0">
        <w:rPr>
          <w:rFonts w:cstheme="minorHAnsi"/>
          <w:b/>
          <w:sz w:val="20"/>
          <w:szCs w:val="20"/>
        </w:rPr>
        <w:t>.</w:t>
      </w:r>
      <w:r>
        <w:rPr>
          <w:rFonts w:cstheme="minorHAnsi"/>
          <w:b/>
          <w:sz w:val="20"/>
          <w:szCs w:val="20"/>
        </w:rPr>
        <w:t xml:space="preserve"> </w:t>
      </w:r>
      <w:r w:rsidRPr="00AD2BE9">
        <w:rPr>
          <w:rFonts w:eastAsiaTheme="minorEastAsia" w:cstheme="minorHAnsi"/>
          <w:b/>
          <w:sz w:val="20"/>
          <w:szCs w:val="20"/>
          <w:lang w:val="es-MX"/>
        </w:rPr>
        <w:t xml:space="preserve">Izmir (o Kusadassi) – Pergamo – Troya – Canakkale </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bCs/>
          <w:sz w:val="20"/>
          <w:szCs w:val="20"/>
        </w:rPr>
        <w:t>S</w:t>
      </w:r>
      <w:r w:rsidRPr="00D6648B">
        <w:rPr>
          <w:rFonts w:asciiTheme="minorHAnsi" w:eastAsiaTheme="minorEastAsia" w:hAnsiTheme="minorHAnsi" w:cstheme="minorHAnsi"/>
          <w:sz w:val="20"/>
          <w:szCs w:val="20"/>
        </w:rPr>
        <w:t xml:space="preserve">alida hacia Pergamo, la actual Bergama. Llegada y visita a las ruinas con el Asclepios que fue el primero hospital de Asia Minor, con su centro terapéutico. Continuación hacia Troya. Visita a la famosa ciudad de la historia que evoca el nombre poético de la </w:t>
      </w:r>
      <w:r>
        <w:rPr>
          <w:rFonts w:asciiTheme="minorHAnsi" w:eastAsiaTheme="minorEastAsia" w:hAnsiTheme="minorHAnsi" w:cstheme="minorHAnsi"/>
          <w:sz w:val="20"/>
          <w:szCs w:val="20"/>
        </w:rPr>
        <w:t>I</w:t>
      </w:r>
      <w:r w:rsidRPr="00D6648B">
        <w:rPr>
          <w:rFonts w:asciiTheme="minorHAnsi" w:eastAsiaTheme="minorEastAsia" w:hAnsiTheme="minorHAnsi" w:cstheme="minorHAnsi"/>
          <w:sz w:val="20"/>
          <w:szCs w:val="20"/>
        </w:rPr>
        <w:t>líada de Homero. Continuación para Çanakkale</w:t>
      </w:r>
      <w:r w:rsidRPr="00881FF0">
        <w:rPr>
          <w:rFonts w:asciiTheme="minorHAnsi" w:eastAsiaTheme="minorEastAsia" w:hAnsiTheme="minorHAnsi" w:cstheme="minorHAnsi"/>
          <w:sz w:val="20"/>
          <w:szCs w:val="20"/>
        </w:rPr>
        <w:t>.</w:t>
      </w:r>
      <w:r w:rsidRPr="00881FF0">
        <w:rPr>
          <w:rFonts w:asciiTheme="minorHAnsi" w:eastAsiaTheme="minorEastAsia" w:hAnsiTheme="minorHAnsi" w:cstheme="minorHAnsi"/>
          <w:b/>
          <w:sz w:val="20"/>
          <w:szCs w:val="20"/>
        </w:rPr>
        <w:t xml:space="preserve"> Cena y alojamiento.</w:t>
      </w:r>
    </w:p>
    <w:p w:rsidR="002A34DC" w:rsidRPr="00881FF0" w:rsidRDefault="002A34DC" w:rsidP="002A34DC">
      <w:pPr>
        <w:pStyle w:val="Textosinformato"/>
        <w:jc w:val="both"/>
        <w:rPr>
          <w:rFonts w:asciiTheme="minorHAnsi" w:eastAsiaTheme="minorEastAsia" w:hAnsiTheme="minorHAnsi" w:cstheme="minorHAnsi"/>
          <w:b/>
          <w:sz w:val="20"/>
          <w:szCs w:val="20"/>
        </w:rPr>
      </w:pPr>
    </w:p>
    <w:p w:rsidR="002A34DC" w:rsidRDefault="002A34DC" w:rsidP="002A34DC">
      <w:pPr>
        <w:jc w:val="both"/>
        <w:rPr>
          <w:rFonts w:cstheme="minorHAnsi"/>
          <w:b/>
          <w:sz w:val="20"/>
          <w:szCs w:val="20"/>
        </w:rPr>
      </w:pPr>
      <w:r>
        <w:rPr>
          <w:rFonts w:cstheme="minorHAnsi"/>
          <w:b/>
          <w:sz w:val="20"/>
          <w:szCs w:val="20"/>
        </w:rPr>
        <w:t>28 julio</w:t>
      </w:r>
    </w:p>
    <w:p w:rsidR="002A34DC" w:rsidRPr="00881FF0" w:rsidRDefault="002A34DC" w:rsidP="002A34DC">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8</w:t>
      </w:r>
      <w:r w:rsidRPr="00881FF0">
        <w:rPr>
          <w:rFonts w:cstheme="minorHAnsi"/>
          <w:b/>
          <w:sz w:val="20"/>
          <w:szCs w:val="20"/>
        </w:rPr>
        <w:t>.</w:t>
      </w:r>
      <w:r>
        <w:rPr>
          <w:rFonts w:cstheme="minorHAnsi"/>
          <w:b/>
          <w:sz w:val="20"/>
          <w:szCs w:val="20"/>
        </w:rPr>
        <w:t xml:space="preserve"> </w:t>
      </w:r>
      <w:r>
        <w:rPr>
          <w:rFonts w:eastAsiaTheme="minorEastAsia" w:cstheme="minorHAnsi"/>
          <w:b/>
          <w:sz w:val="20"/>
          <w:szCs w:val="20"/>
        </w:rPr>
        <w:t>C</w:t>
      </w:r>
      <w:r w:rsidRPr="00881FF0">
        <w:rPr>
          <w:rFonts w:eastAsiaTheme="minorEastAsia" w:cstheme="minorHAnsi"/>
          <w:b/>
          <w:sz w:val="20"/>
          <w:szCs w:val="20"/>
        </w:rPr>
        <w:t xml:space="preserve">anakkale – Bursa – Estambul </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 xml:space="preserve">Salida hacia Bursa que fue la primera capital del </w:t>
      </w:r>
      <w:r>
        <w:rPr>
          <w:rFonts w:asciiTheme="minorHAnsi" w:eastAsiaTheme="minorEastAsia" w:hAnsiTheme="minorHAnsi" w:cstheme="minorHAnsi"/>
          <w:sz w:val="20"/>
          <w:szCs w:val="20"/>
        </w:rPr>
        <w:t>i</w:t>
      </w:r>
      <w:r w:rsidRPr="00D6648B">
        <w:rPr>
          <w:rFonts w:asciiTheme="minorHAnsi" w:eastAsiaTheme="minorEastAsia" w:hAnsiTheme="minorHAnsi" w:cstheme="minorHAnsi"/>
          <w:sz w:val="20"/>
          <w:szCs w:val="20"/>
        </w:rPr>
        <w:t>mperio Otomano entre 1326 y 1364. Visita de la Mezquita Grande de Ulucamii, el Bazar da Seda Kozahan y el Mausoleo Verde. Continuación para Estambul.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2A34DC" w:rsidRPr="00881FF0" w:rsidRDefault="002A34DC" w:rsidP="002A34DC">
      <w:pPr>
        <w:pStyle w:val="Textosinformato"/>
        <w:jc w:val="both"/>
        <w:rPr>
          <w:rFonts w:asciiTheme="minorHAnsi" w:eastAsiaTheme="minorEastAsia" w:hAnsiTheme="minorHAnsi" w:cstheme="minorHAnsi"/>
          <w:b/>
          <w:sz w:val="20"/>
          <w:szCs w:val="20"/>
        </w:rPr>
      </w:pPr>
    </w:p>
    <w:p w:rsidR="002A34DC" w:rsidRDefault="002A34DC" w:rsidP="002A34DC">
      <w:pPr>
        <w:jc w:val="both"/>
        <w:rPr>
          <w:rFonts w:cstheme="minorHAnsi"/>
          <w:b/>
          <w:sz w:val="20"/>
          <w:szCs w:val="20"/>
        </w:rPr>
      </w:pPr>
      <w:r>
        <w:rPr>
          <w:rFonts w:cstheme="minorHAnsi"/>
          <w:b/>
          <w:sz w:val="20"/>
          <w:szCs w:val="20"/>
        </w:rPr>
        <w:t>29 julio</w:t>
      </w:r>
    </w:p>
    <w:p w:rsidR="002A34DC" w:rsidRPr="00881FF0" w:rsidRDefault="002A34DC" w:rsidP="002A34DC">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9</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2A34DC" w:rsidRPr="00881FF0" w:rsidRDefault="002A34DC" w:rsidP="002A34DC">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Día libre</w:t>
      </w:r>
      <w:r>
        <w:rPr>
          <w:rFonts w:asciiTheme="minorHAnsi" w:eastAsiaTheme="minorEastAsia" w:hAnsiTheme="minorHAnsi" w:cstheme="minorHAnsi"/>
          <w:sz w:val="20"/>
          <w:szCs w:val="20"/>
        </w:rPr>
        <w:t xml:space="preserve"> para disfrutar de la ciudad realizar alguna actividad opcional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2A34DC" w:rsidRDefault="002A34DC" w:rsidP="002A34DC">
      <w:pPr>
        <w:pStyle w:val="Textosinformato"/>
        <w:jc w:val="both"/>
        <w:rPr>
          <w:rFonts w:asciiTheme="minorHAnsi" w:eastAsiaTheme="minorEastAsia" w:hAnsiTheme="minorHAnsi" w:cstheme="minorHAnsi"/>
          <w:i/>
          <w:sz w:val="20"/>
          <w:szCs w:val="20"/>
        </w:rPr>
      </w:pPr>
    </w:p>
    <w:p w:rsidR="002A34DC" w:rsidRPr="0018299B" w:rsidRDefault="002A34DC" w:rsidP="002A34DC">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Sultanahmet (día completo con almuerzo):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2A34DC" w:rsidRPr="00881FF0" w:rsidRDefault="002A34DC" w:rsidP="002A34DC">
      <w:pPr>
        <w:pStyle w:val="Textosinformato"/>
        <w:jc w:val="both"/>
        <w:rPr>
          <w:rFonts w:asciiTheme="minorHAnsi" w:eastAsiaTheme="minorEastAsia" w:hAnsiTheme="minorHAnsi" w:cstheme="minorHAnsi"/>
          <w:b/>
          <w:sz w:val="20"/>
          <w:szCs w:val="20"/>
        </w:rPr>
      </w:pPr>
    </w:p>
    <w:p w:rsidR="002A34DC" w:rsidRDefault="002A34DC" w:rsidP="002A34DC">
      <w:pPr>
        <w:jc w:val="both"/>
        <w:rPr>
          <w:rFonts w:cstheme="minorHAnsi"/>
          <w:b/>
          <w:sz w:val="20"/>
          <w:szCs w:val="20"/>
        </w:rPr>
      </w:pPr>
      <w:r>
        <w:rPr>
          <w:rFonts w:cstheme="minorHAnsi"/>
          <w:b/>
          <w:sz w:val="20"/>
          <w:szCs w:val="20"/>
        </w:rPr>
        <w:t>30 julio</w:t>
      </w:r>
    </w:p>
    <w:p w:rsidR="002A34DC" w:rsidRPr="00881FF0" w:rsidRDefault="002A34DC" w:rsidP="002A34DC">
      <w:pPr>
        <w:jc w:val="both"/>
        <w:rPr>
          <w:rFonts w:cstheme="minorHAnsi"/>
          <w:b/>
          <w:sz w:val="20"/>
          <w:szCs w:val="20"/>
        </w:rPr>
      </w:pPr>
      <w:r w:rsidRPr="00881FF0">
        <w:rPr>
          <w:rFonts w:cstheme="minorHAnsi"/>
          <w:b/>
          <w:sz w:val="20"/>
          <w:szCs w:val="20"/>
        </w:rPr>
        <w:t>Día 10.</w:t>
      </w:r>
      <w:r>
        <w:rPr>
          <w:rFonts w:cstheme="minorHAnsi"/>
          <w:b/>
          <w:sz w:val="20"/>
          <w:szCs w:val="20"/>
        </w:rPr>
        <w:t xml:space="preserve"> </w:t>
      </w:r>
      <w:r w:rsidRPr="00881FF0">
        <w:rPr>
          <w:rFonts w:eastAsiaTheme="minorEastAsia" w:cstheme="minorHAnsi"/>
          <w:b/>
          <w:sz w:val="20"/>
          <w:szCs w:val="20"/>
        </w:rPr>
        <w:t>Estambul</w:t>
      </w:r>
      <w:r w:rsidR="00690C88">
        <w:rPr>
          <w:rFonts w:eastAsiaTheme="minorEastAsia" w:cstheme="minorHAnsi"/>
          <w:b/>
          <w:sz w:val="20"/>
          <w:szCs w:val="20"/>
        </w:rPr>
        <w:t xml:space="preserve"> – México</w:t>
      </w:r>
    </w:p>
    <w:p w:rsidR="002A34DC" w:rsidRDefault="002A34DC" w:rsidP="002A34DC">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w:t>
      </w:r>
      <w:r>
        <w:rPr>
          <w:rFonts w:asciiTheme="minorHAnsi" w:hAnsiTheme="minorHAnsi" w:cstheme="minorHAnsi"/>
          <w:sz w:val="20"/>
          <w:szCs w:val="20"/>
        </w:rPr>
        <w:t xml:space="preserve">. </w:t>
      </w:r>
    </w:p>
    <w:p w:rsidR="002A34DC" w:rsidRPr="00881FF0" w:rsidRDefault="002A34DC" w:rsidP="002A34DC">
      <w:pPr>
        <w:pStyle w:val="Textosinformato"/>
        <w:jc w:val="both"/>
        <w:rPr>
          <w:rFonts w:asciiTheme="minorHAnsi" w:hAnsiTheme="minorHAnsi" w:cstheme="minorHAnsi"/>
          <w:sz w:val="20"/>
          <w:szCs w:val="20"/>
        </w:rPr>
      </w:pPr>
    </w:p>
    <w:p w:rsidR="002A34DC" w:rsidRDefault="002A34DC" w:rsidP="002A34DC">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895925" w:rsidRPr="003A6BA9" w:rsidRDefault="00895925" w:rsidP="003A6BA9">
      <w:pPr>
        <w:autoSpaceDE w:val="0"/>
        <w:autoSpaceDN w:val="0"/>
        <w:adjustRightInd w:val="0"/>
        <w:rPr>
          <w:rFonts w:ascii="Calibri" w:hAnsi="Calibri" w:cs="Calibri"/>
          <w:b/>
          <w:bCs/>
          <w:sz w:val="20"/>
          <w:szCs w:val="20"/>
          <w:lang w:val="es-ES"/>
        </w:rPr>
      </w:pPr>
    </w:p>
    <w:p w:rsidR="00D50D29" w:rsidRPr="00D50D29" w:rsidRDefault="00D50D29" w:rsidP="00D50D29">
      <w:pPr>
        <w:rPr>
          <w:rFonts w:ascii="Calibri" w:hAnsi="Calibri" w:cs="Calibri"/>
          <w:sz w:val="20"/>
          <w:szCs w:val="20"/>
          <w:lang w:val="es-ES"/>
        </w:rPr>
      </w:pPr>
      <w:r w:rsidRPr="00D50D29">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012AB978" wp14:editId="5F19CF2A">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B978"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B20EE1" w:rsidRDefault="00B20EE1" w:rsidP="00B20EE1">
      <w:pPr>
        <w:tabs>
          <w:tab w:val="left" w:pos="851"/>
        </w:tabs>
        <w:rPr>
          <w:rFonts w:ascii="Calibri" w:hAnsi="Calibri" w:cs="Calibri"/>
          <w:sz w:val="20"/>
          <w:szCs w:val="20"/>
        </w:rPr>
      </w:pPr>
    </w:p>
    <w:p w:rsidR="002A34DC" w:rsidRDefault="002A34DC" w:rsidP="00B20EE1">
      <w:pPr>
        <w:tabs>
          <w:tab w:val="left" w:pos="851"/>
        </w:tabs>
        <w:rPr>
          <w:rFonts w:ascii="Calibri" w:hAnsi="Calibri" w:cs="Calibri"/>
          <w:sz w:val="20"/>
          <w:szCs w:val="20"/>
        </w:rPr>
      </w:pPr>
    </w:p>
    <w:p w:rsidR="00B20EE1" w:rsidRDefault="00B20EE1" w:rsidP="00D50D2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Boleto de avión </w:t>
      </w:r>
      <w:r w:rsidRPr="00C457F8">
        <w:rPr>
          <w:rFonts w:ascii="Calibri" w:hAnsi="Calibri" w:cs="Calibri"/>
          <w:color w:val="000000" w:themeColor="text1"/>
          <w:sz w:val="20"/>
          <w:szCs w:val="20"/>
        </w:rPr>
        <w:t>M</w:t>
      </w:r>
      <w:r>
        <w:rPr>
          <w:rFonts w:ascii="Calibri" w:hAnsi="Calibri" w:cs="Calibri"/>
          <w:color w:val="000000" w:themeColor="text1"/>
          <w:sz w:val="20"/>
          <w:szCs w:val="20"/>
        </w:rPr>
        <w:t>é</w:t>
      </w:r>
      <w:r w:rsidRPr="00C457F8">
        <w:rPr>
          <w:rFonts w:ascii="Calibri" w:hAnsi="Calibri" w:cs="Calibri"/>
          <w:color w:val="000000" w:themeColor="text1"/>
          <w:sz w:val="20"/>
          <w:szCs w:val="20"/>
        </w:rPr>
        <w:t xml:space="preserve">xico – </w:t>
      </w:r>
      <w:r>
        <w:rPr>
          <w:rFonts w:ascii="Calibri" w:hAnsi="Calibri" w:cs="Calibri"/>
          <w:color w:val="000000" w:themeColor="text1"/>
          <w:sz w:val="20"/>
          <w:szCs w:val="20"/>
        </w:rPr>
        <w:t>Estambul</w:t>
      </w:r>
      <w:r w:rsidRPr="00C457F8">
        <w:rPr>
          <w:rFonts w:ascii="Calibri" w:hAnsi="Calibri" w:cs="Calibri"/>
          <w:color w:val="000000" w:themeColor="text1"/>
          <w:sz w:val="20"/>
          <w:szCs w:val="20"/>
        </w:rPr>
        <w:t xml:space="preserve"> – México con 01 pieza de equipaje documentado de 23 kg</w:t>
      </w:r>
      <w:r>
        <w:rPr>
          <w:rFonts w:ascii="Calibri" w:hAnsi="Calibri" w:cs="Calibri"/>
          <w:sz w:val="20"/>
          <w:szCs w:val="20"/>
        </w:rPr>
        <w:t xml:space="preserve"> </w:t>
      </w:r>
    </w:p>
    <w:p w:rsidR="002A34DC" w:rsidRPr="0018299B" w:rsidRDefault="002A34DC" w:rsidP="002A34DC">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 xml:space="preserve">Traslados aeropuerto – hotel – aeropuerto </w:t>
      </w:r>
    </w:p>
    <w:p w:rsidR="002A34DC" w:rsidRDefault="002A34DC" w:rsidP="002A34DC">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3 noches </w:t>
      </w:r>
      <w:r>
        <w:rPr>
          <w:sz w:val="20"/>
          <w:szCs w:val="20"/>
        </w:rPr>
        <w:t>de alojamiento en</w:t>
      </w:r>
      <w:r w:rsidRPr="00896C5C">
        <w:rPr>
          <w:sz w:val="20"/>
          <w:szCs w:val="20"/>
        </w:rPr>
        <w:t xml:space="preserve"> Estambul</w:t>
      </w:r>
      <w:r>
        <w:rPr>
          <w:sz w:val="20"/>
          <w:szCs w:val="20"/>
        </w:rPr>
        <w:t xml:space="preserve"> con desayunos</w:t>
      </w:r>
    </w:p>
    <w:p w:rsidR="002A34DC" w:rsidRDefault="002A34DC" w:rsidP="002A34DC">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noches de alojamiento</w:t>
      </w:r>
      <w:r w:rsidRPr="00896C5C">
        <w:rPr>
          <w:sz w:val="20"/>
          <w:szCs w:val="20"/>
        </w:rPr>
        <w:t xml:space="preserve"> en Ankara</w:t>
      </w:r>
      <w:r>
        <w:rPr>
          <w:sz w:val="20"/>
          <w:szCs w:val="20"/>
        </w:rPr>
        <w:t xml:space="preserve"> con desayuno y cena</w:t>
      </w:r>
    </w:p>
    <w:p w:rsidR="002A34DC" w:rsidRDefault="002A34DC" w:rsidP="002A34DC">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2A34DC" w:rsidRDefault="002A34DC" w:rsidP="002A34DC">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Pamukkale</w:t>
      </w:r>
      <w:r>
        <w:rPr>
          <w:sz w:val="20"/>
          <w:szCs w:val="20"/>
        </w:rPr>
        <w:t xml:space="preserve"> con desayuno y cena</w:t>
      </w:r>
    </w:p>
    <w:p w:rsidR="002A34DC" w:rsidRDefault="002A34DC" w:rsidP="002A34DC">
      <w:pPr>
        <w:pStyle w:val="Prrafodelista"/>
        <w:numPr>
          <w:ilvl w:val="0"/>
          <w:numId w:val="1"/>
        </w:numPr>
        <w:tabs>
          <w:tab w:val="left" w:pos="851"/>
        </w:tabs>
        <w:ind w:left="851" w:hanging="284"/>
        <w:rPr>
          <w:sz w:val="20"/>
          <w:szCs w:val="20"/>
        </w:rPr>
      </w:pPr>
      <w:r>
        <w:rPr>
          <w:sz w:val="20"/>
          <w:szCs w:val="20"/>
        </w:rPr>
        <w:t>01 noche de alojamiento en Izmir o en Kusadasi</w:t>
      </w:r>
      <w:r w:rsidRPr="00896C5C">
        <w:rPr>
          <w:sz w:val="20"/>
          <w:szCs w:val="20"/>
        </w:rPr>
        <w:t xml:space="preserve"> </w:t>
      </w:r>
      <w:r>
        <w:rPr>
          <w:sz w:val="20"/>
          <w:szCs w:val="20"/>
        </w:rPr>
        <w:t>con desayuno y cena</w:t>
      </w:r>
    </w:p>
    <w:p w:rsidR="002A34DC" w:rsidRDefault="002A34DC" w:rsidP="002A34DC">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Canakkale</w:t>
      </w:r>
      <w:r>
        <w:rPr>
          <w:sz w:val="20"/>
          <w:szCs w:val="20"/>
        </w:rPr>
        <w:t xml:space="preserve"> con desayuno y cena</w:t>
      </w:r>
    </w:p>
    <w:p w:rsidR="002A34DC" w:rsidRPr="00D50D29" w:rsidRDefault="002A34DC" w:rsidP="002A34DC">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2A34DC" w:rsidRPr="002A34DC" w:rsidRDefault="002A34DC" w:rsidP="002A34DC">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B20EE1" w:rsidRDefault="00FA06A2" w:rsidP="00FA06A2">
      <w:pPr>
        <w:tabs>
          <w:tab w:val="left" w:pos="851"/>
        </w:tabs>
        <w:rPr>
          <w:rFonts w:ascii="Calibri" w:hAnsi="Calibri" w:cs="Calibri"/>
          <w:b/>
          <w:bCs/>
        </w:rPr>
      </w:pPr>
      <w:r w:rsidRPr="00D50D29">
        <w:rPr>
          <w:rFonts w:ascii="Calibri" w:hAnsi="Calibri" w:cs="Calibri"/>
          <w:b/>
          <w:bCs/>
        </w:rPr>
        <w:t>NO Incluye</w:t>
      </w:r>
    </w:p>
    <w:p w:rsidR="002A34DC" w:rsidRPr="00D50D29" w:rsidRDefault="002A34DC" w:rsidP="00FA06A2">
      <w:pPr>
        <w:tabs>
          <w:tab w:val="left" w:pos="851"/>
        </w:tabs>
        <w:rPr>
          <w:rFonts w:ascii="Calibri" w:hAnsi="Calibri" w:cs="Calibri"/>
          <w:b/>
          <w:bCs/>
        </w:rPr>
      </w:pPr>
    </w:p>
    <w:p w:rsidR="00FA06A2" w:rsidRPr="00D50D29" w:rsidRDefault="00B20EE1"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Impuestos aéreos </w:t>
      </w:r>
    </w:p>
    <w:p w:rsidR="00A64D6C" w:rsidRDefault="00A64D6C"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895925" w:rsidRPr="00895925" w:rsidRDefault="00FA06A2" w:rsidP="00895925">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2A34DC">
      <w:pPr>
        <w:autoSpaceDE w:val="0"/>
        <w:autoSpaceDN w:val="0"/>
        <w:adjustRightInd w:val="0"/>
        <w:jc w:val="center"/>
        <w:rPr>
          <w:rFonts w:ascii="Calibri" w:hAnsi="Calibri" w:cs="Calibri"/>
          <w:b/>
          <w:bCs/>
          <w:sz w:val="20"/>
          <w:szCs w:val="20"/>
          <w:lang w:val="es-MX"/>
        </w:rPr>
      </w:pPr>
    </w:p>
    <w:p w:rsidR="002A34DC" w:rsidRDefault="002A34DC" w:rsidP="002A34DC">
      <w:pPr>
        <w:autoSpaceDE w:val="0"/>
        <w:autoSpaceDN w:val="0"/>
        <w:adjustRightInd w:val="0"/>
        <w:jc w:val="center"/>
        <w:rPr>
          <w:rFonts w:ascii="Calibri" w:hAnsi="Calibri" w:cs="Calibri"/>
          <w:b/>
          <w:bCs/>
          <w:sz w:val="20"/>
          <w:szCs w:val="20"/>
          <w:lang w:val="es-MX"/>
        </w:rPr>
      </w:pPr>
    </w:p>
    <w:p w:rsidR="002A34DC" w:rsidRDefault="002A34DC" w:rsidP="002A34DC">
      <w:pPr>
        <w:autoSpaceDE w:val="0"/>
        <w:autoSpaceDN w:val="0"/>
        <w:adjustRightInd w:val="0"/>
        <w:jc w:val="center"/>
        <w:rPr>
          <w:rFonts w:ascii="Calibri" w:hAnsi="Calibri" w:cs="Calibri"/>
          <w:b/>
          <w:bCs/>
          <w:sz w:val="20"/>
          <w:szCs w:val="20"/>
          <w:lang w:val="es-MX"/>
        </w:rPr>
      </w:pPr>
    </w:p>
    <w:p w:rsidR="002A34DC" w:rsidRDefault="002A34DC" w:rsidP="00FA06A2">
      <w:pPr>
        <w:autoSpaceDE w:val="0"/>
        <w:autoSpaceDN w:val="0"/>
        <w:adjustRightInd w:val="0"/>
        <w:rPr>
          <w:rFonts w:ascii="Calibri" w:hAnsi="Calibri" w:cs="Calibri"/>
          <w:b/>
          <w:bCs/>
          <w:sz w:val="20"/>
          <w:szCs w:val="20"/>
          <w:lang w:val="es-MX"/>
        </w:rPr>
      </w:pPr>
    </w:p>
    <w:tbl>
      <w:tblPr>
        <w:tblW w:w="7655" w:type="dxa"/>
        <w:jc w:val="center"/>
        <w:tblCellMar>
          <w:left w:w="70" w:type="dxa"/>
          <w:right w:w="70" w:type="dxa"/>
        </w:tblCellMar>
        <w:tblLook w:val="04A0" w:firstRow="1" w:lastRow="0" w:firstColumn="1" w:lastColumn="0" w:noHBand="0" w:noVBand="1"/>
      </w:tblPr>
      <w:tblGrid>
        <w:gridCol w:w="3147"/>
        <w:gridCol w:w="186"/>
        <w:gridCol w:w="1487"/>
        <w:gridCol w:w="1372"/>
        <w:gridCol w:w="1463"/>
      </w:tblGrid>
      <w:tr w:rsidR="002A34DC" w:rsidRPr="002A34DC" w:rsidTr="002A34DC">
        <w:trPr>
          <w:trHeight w:val="284"/>
          <w:jc w:val="center"/>
        </w:trPr>
        <w:tc>
          <w:tcPr>
            <w:tcW w:w="7655" w:type="dxa"/>
            <w:gridSpan w:val="5"/>
            <w:tcBorders>
              <w:top w:val="nil"/>
              <w:left w:val="single" w:sz="4" w:space="0" w:color="auto"/>
              <w:bottom w:val="nil"/>
              <w:right w:val="nil"/>
            </w:tcBorders>
            <w:shd w:val="clear" w:color="000000" w:fill="000000"/>
            <w:noWrap/>
            <w:vAlign w:val="center"/>
            <w:hideMark/>
          </w:tcPr>
          <w:p w:rsidR="002A34DC" w:rsidRPr="002A34DC" w:rsidRDefault="002A34DC" w:rsidP="002A34DC">
            <w:pPr>
              <w:jc w:val="cente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 xml:space="preserve">TARIFAS EN USD POR PERSONA </w:t>
            </w:r>
          </w:p>
        </w:tc>
      </w:tr>
      <w:tr w:rsidR="002A34DC" w:rsidRPr="002A34DC" w:rsidTr="002A34DC">
        <w:trPr>
          <w:trHeight w:val="284"/>
          <w:jc w:val="center"/>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4DC" w:rsidRPr="002A34DC" w:rsidRDefault="002A34DC" w:rsidP="002A34DC">
            <w:pPr>
              <w:jc w:val="center"/>
              <w:rPr>
                <w:rFonts w:ascii="Calibri" w:eastAsia="Times New Roman" w:hAnsi="Calibri" w:cs="Calibri"/>
                <w:b/>
                <w:bCs/>
                <w:color w:val="000000"/>
                <w:sz w:val="20"/>
                <w:szCs w:val="20"/>
                <w:lang w:val="es-MX" w:eastAsia="es-MX"/>
              </w:rPr>
            </w:pPr>
            <w:r w:rsidRPr="002A34DC">
              <w:rPr>
                <w:rFonts w:ascii="Calibri" w:eastAsia="Times New Roman" w:hAnsi="Calibri" w:cs="Calibri"/>
                <w:b/>
                <w:bCs/>
                <w:color w:val="000000"/>
                <w:sz w:val="20"/>
                <w:szCs w:val="20"/>
                <w:lang w:val="es-MX" w:eastAsia="es-MX"/>
              </w:rPr>
              <w:t xml:space="preserve">SERVICIOS AEREOS Y TERRESTRES SIN IMPUESTOS </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2A34DC" w:rsidRPr="002A34DC" w:rsidRDefault="002A34DC" w:rsidP="002A34DC">
            <w:pPr>
              <w:jc w:val="center"/>
              <w:rPr>
                <w:rFonts w:ascii="Calibri" w:eastAsia="Times New Roman" w:hAnsi="Calibri" w:cs="Calibri"/>
                <w:b/>
                <w:bCs/>
                <w:color w:val="000000"/>
                <w:sz w:val="20"/>
                <w:szCs w:val="20"/>
                <w:lang w:val="es-MX" w:eastAsia="es-MX"/>
              </w:rPr>
            </w:pPr>
            <w:r w:rsidRPr="002A34DC">
              <w:rPr>
                <w:rFonts w:ascii="Calibri" w:eastAsia="Times New Roman" w:hAnsi="Calibri" w:cs="Calibri"/>
                <w:b/>
                <w:bCs/>
                <w:color w:val="000000"/>
                <w:sz w:val="20"/>
                <w:szCs w:val="20"/>
                <w:lang w:val="es-MX" w:eastAsia="es-MX"/>
              </w:rPr>
              <w:t>MÍNIMO 2 PASAJEROS</w:t>
            </w:r>
          </w:p>
        </w:tc>
      </w:tr>
      <w:tr w:rsidR="002A34DC" w:rsidRPr="002A34DC" w:rsidTr="002A34DC">
        <w:trPr>
          <w:trHeight w:val="284"/>
          <w:jc w:val="center"/>
        </w:trPr>
        <w:tc>
          <w:tcPr>
            <w:tcW w:w="7655"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A34DC" w:rsidRPr="002A34DC" w:rsidRDefault="002A34DC" w:rsidP="002A34DC">
            <w:pPr>
              <w:jc w:val="cente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SALIDA 20 JULIO 2025</w:t>
            </w:r>
          </w:p>
        </w:tc>
      </w:tr>
      <w:tr w:rsidR="002A34DC" w:rsidRPr="002A34DC" w:rsidTr="002A34DC">
        <w:trPr>
          <w:trHeight w:val="284"/>
          <w:jc w:val="center"/>
        </w:trPr>
        <w:tc>
          <w:tcPr>
            <w:tcW w:w="3147" w:type="dxa"/>
            <w:tcBorders>
              <w:top w:val="nil"/>
              <w:left w:val="single" w:sz="4" w:space="0" w:color="auto"/>
              <w:bottom w:val="single" w:sz="4" w:space="0" w:color="auto"/>
              <w:right w:val="single" w:sz="4" w:space="0" w:color="auto"/>
            </w:tcBorders>
            <w:shd w:val="clear" w:color="000000" w:fill="000000"/>
            <w:noWrap/>
            <w:vAlign w:val="center"/>
            <w:hideMark/>
          </w:tcPr>
          <w:p w:rsidR="002A34DC" w:rsidRPr="002A34DC" w:rsidRDefault="002A34DC" w:rsidP="002A34DC">
            <w:pP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 xml:space="preserve">CATEGORÍA </w:t>
            </w:r>
          </w:p>
        </w:tc>
        <w:tc>
          <w:tcPr>
            <w:tcW w:w="186" w:type="dxa"/>
            <w:tcBorders>
              <w:top w:val="nil"/>
              <w:left w:val="nil"/>
              <w:bottom w:val="single" w:sz="4" w:space="0" w:color="auto"/>
              <w:right w:val="single" w:sz="4" w:space="0" w:color="auto"/>
            </w:tcBorders>
            <w:shd w:val="clear" w:color="000000" w:fill="000000"/>
            <w:noWrap/>
            <w:vAlign w:val="center"/>
            <w:hideMark/>
          </w:tcPr>
          <w:p w:rsidR="002A34DC" w:rsidRPr="002A34DC" w:rsidRDefault="002A34DC" w:rsidP="002A34DC">
            <w:pP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 </w:t>
            </w:r>
          </w:p>
        </w:tc>
        <w:tc>
          <w:tcPr>
            <w:tcW w:w="1487" w:type="dxa"/>
            <w:tcBorders>
              <w:top w:val="nil"/>
              <w:left w:val="nil"/>
              <w:bottom w:val="single" w:sz="4" w:space="0" w:color="auto"/>
              <w:right w:val="single" w:sz="4" w:space="0" w:color="auto"/>
            </w:tcBorders>
            <w:shd w:val="clear" w:color="000000" w:fill="000000"/>
            <w:noWrap/>
            <w:vAlign w:val="center"/>
            <w:hideMark/>
          </w:tcPr>
          <w:p w:rsidR="002A34DC" w:rsidRPr="002A34DC" w:rsidRDefault="002A34DC" w:rsidP="002A34DC">
            <w:pPr>
              <w:jc w:val="cente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DOBLE/TRIPLE</w:t>
            </w:r>
          </w:p>
        </w:tc>
        <w:tc>
          <w:tcPr>
            <w:tcW w:w="1372" w:type="dxa"/>
            <w:tcBorders>
              <w:top w:val="nil"/>
              <w:left w:val="nil"/>
              <w:bottom w:val="single" w:sz="4" w:space="0" w:color="auto"/>
              <w:right w:val="single" w:sz="4" w:space="0" w:color="auto"/>
            </w:tcBorders>
            <w:shd w:val="clear" w:color="000000" w:fill="000000"/>
            <w:noWrap/>
            <w:vAlign w:val="center"/>
            <w:hideMark/>
          </w:tcPr>
          <w:p w:rsidR="002A34DC" w:rsidRPr="002A34DC" w:rsidRDefault="002A34DC" w:rsidP="002A34DC">
            <w:pPr>
              <w:jc w:val="cente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SENCILLA</w:t>
            </w:r>
          </w:p>
        </w:tc>
        <w:tc>
          <w:tcPr>
            <w:tcW w:w="1463" w:type="dxa"/>
            <w:tcBorders>
              <w:top w:val="nil"/>
              <w:left w:val="nil"/>
              <w:bottom w:val="single" w:sz="4" w:space="0" w:color="auto"/>
              <w:right w:val="single" w:sz="4" w:space="0" w:color="auto"/>
            </w:tcBorders>
            <w:shd w:val="clear" w:color="000000" w:fill="000000"/>
            <w:noWrap/>
            <w:vAlign w:val="center"/>
            <w:hideMark/>
          </w:tcPr>
          <w:p w:rsidR="002A34DC" w:rsidRPr="002A34DC" w:rsidRDefault="002A34DC" w:rsidP="002A34DC">
            <w:pPr>
              <w:jc w:val="cente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MENOR</w:t>
            </w:r>
          </w:p>
        </w:tc>
      </w:tr>
      <w:tr w:rsidR="002A34DC" w:rsidRPr="002A34DC" w:rsidTr="002A34DC">
        <w:trPr>
          <w:trHeight w:val="284"/>
          <w:jc w:val="center"/>
        </w:trPr>
        <w:tc>
          <w:tcPr>
            <w:tcW w:w="33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4DC" w:rsidRPr="002A34DC" w:rsidRDefault="002A34DC" w:rsidP="002A34DC">
            <w:pPr>
              <w:rPr>
                <w:rFonts w:ascii="Calibri" w:eastAsia="Times New Roman" w:hAnsi="Calibri" w:cs="Calibri"/>
                <w:b/>
                <w:bCs/>
                <w:color w:val="000000"/>
                <w:sz w:val="20"/>
                <w:szCs w:val="20"/>
                <w:lang w:val="es-MX" w:eastAsia="es-MX"/>
              </w:rPr>
            </w:pPr>
            <w:r w:rsidRPr="002A34DC">
              <w:rPr>
                <w:rFonts w:ascii="Calibri" w:eastAsia="Times New Roman" w:hAnsi="Calibri" w:cs="Calibri"/>
                <w:b/>
                <w:bCs/>
                <w:color w:val="000000"/>
                <w:sz w:val="20"/>
                <w:szCs w:val="20"/>
                <w:lang w:val="es-MX" w:eastAsia="es-MX"/>
              </w:rPr>
              <w:t>PRIMERA</w:t>
            </w:r>
          </w:p>
        </w:tc>
        <w:tc>
          <w:tcPr>
            <w:tcW w:w="1487" w:type="dxa"/>
            <w:tcBorders>
              <w:top w:val="nil"/>
              <w:left w:val="nil"/>
              <w:bottom w:val="single" w:sz="4" w:space="0" w:color="auto"/>
              <w:right w:val="single" w:sz="4" w:space="0" w:color="auto"/>
            </w:tcBorders>
            <w:shd w:val="clear" w:color="auto" w:fill="auto"/>
            <w:noWrap/>
            <w:vAlign w:val="center"/>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1977</w:t>
            </w:r>
          </w:p>
        </w:tc>
        <w:tc>
          <w:tcPr>
            <w:tcW w:w="1372" w:type="dxa"/>
            <w:tcBorders>
              <w:top w:val="nil"/>
              <w:left w:val="nil"/>
              <w:bottom w:val="single" w:sz="4" w:space="0" w:color="auto"/>
              <w:right w:val="single" w:sz="4" w:space="0" w:color="auto"/>
            </w:tcBorders>
            <w:shd w:val="clear" w:color="auto" w:fill="auto"/>
            <w:noWrap/>
            <w:vAlign w:val="center"/>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2522</w:t>
            </w:r>
          </w:p>
        </w:tc>
        <w:tc>
          <w:tcPr>
            <w:tcW w:w="1463" w:type="dxa"/>
            <w:tcBorders>
              <w:top w:val="nil"/>
              <w:left w:val="nil"/>
              <w:bottom w:val="single" w:sz="4" w:space="0" w:color="auto"/>
              <w:right w:val="single" w:sz="4" w:space="0" w:color="auto"/>
            </w:tcBorders>
            <w:shd w:val="clear" w:color="auto" w:fill="auto"/>
            <w:noWrap/>
            <w:vAlign w:val="center"/>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1094</w:t>
            </w:r>
          </w:p>
        </w:tc>
      </w:tr>
      <w:tr w:rsidR="002A34DC" w:rsidRPr="002A34DC" w:rsidTr="002A34DC">
        <w:trPr>
          <w:trHeight w:val="284"/>
          <w:jc w:val="center"/>
        </w:trPr>
        <w:tc>
          <w:tcPr>
            <w:tcW w:w="3333" w:type="dxa"/>
            <w:gridSpan w:val="2"/>
            <w:tcBorders>
              <w:top w:val="nil"/>
              <w:left w:val="single" w:sz="4" w:space="0" w:color="auto"/>
              <w:bottom w:val="single" w:sz="4" w:space="0" w:color="auto"/>
              <w:right w:val="single" w:sz="4" w:space="0" w:color="auto"/>
            </w:tcBorders>
            <w:shd w:val="clear" w:color="auto" w:fill="auto"/>
            <w:noWrap/>
            <w:vAlign w:val="center"/>
            <w:hideMark/>
          </w:tcPr>
          <w:p w:rsidR="002A34DC" w:rsidRPr="002A34DC" w:rsidRDefault="002A34DC" w:rsidP="002A34DC">
            <w:pPr>
              <w:rPr>
                <w:rFonts w:ascii="Calibri" w:eastAsia="Times New Roman" w:hAnsi="Calibri" w:cs="Calibri"/>
                <w:b/>
                <w:bCs/>
                <w:i/>
                <w:iCs/>
                <w:color w:val="FF0000"/>
                <w:sz w:val="20"/>
                <w:szCs w:val="20"/>
                <w:lang w:val="es-MX" w:eastAsia="es-MX"/>
              </w:rPr>
            </w:pPr>
            <w:r w:rsidRPr="002A34DC">
              <w:rPr>
                <w:rFonts w:ascii="Calibri" w:eastAsia="Times New Roman" w:hAnsi="Calibri" w:cs="Calibri"/>
                <w:b/>
                <w:bCs/>
                <w:i/>
                <w:iCs/>
                <w:color w:val="FF0000"/>
                <w:sz w:val="20"/>
                <w:szCs w:val="20"/>
                <w:lang w:val="es-MX" w:eastAsia="es-MX"/>
              </w:rPr>
              <w:t>IMPUESTOS AEREOS</w:t>
            </w:r>
          </w:p>
        </w:tc>
        <w:tc>
          <w:tcPr>
            <w:tcW w:w="432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A34DC" w:rsidRPr="002A34DC" w:rsidRDefault="002A34DC" w:rsidP="002A34DC">
            <w:pPr>
              <w:jc w:val="center"/>
              <w:rPr>
                <w:rFonts w:ascii="Calibri" w:eastAsia="Times New Roman" w:hAnsi="Calibri" w:cs="Calibri"/>
                <w:b/>
                <w:bCs/>
                <w:i/>
                <w:iCs/>
                <w:color w:val="FF0000"/>
                <w:sz w:val="20"/>
                <w:szCs w:val="20"/>
                <w:lang w:val="es-MX" w:eastAsia="es-MX"/>
              </w:rPr>
            </w:pPr>
            <w:r w:rsidRPr="002A34DC">
              <w:rPr>
                <w:rFonts w:ascii="Calibri" w:eastAsia="Times New Roman" w:hAnsi="Calibri" w:cs="Calibri"/>
                <w:b/>
                <w:bCs/>
                <w:i/>
                <w:iCs/>
                <w:color w:val="FF0000"/>
                <w:sz w:val="20"/>
                <w:szCs w:val="20"/>
                <w:lang w:val="es-MX" w:eastAsia="es-MX"/>
              </w:rPr>
              <w:t>1200</w:t>
            </w:r>
          </w:p>
        </w:tc>
      </w:tr>
      <w:tr w:rsidR="002A34DC" w:rsidRPr="002A34DC" w:rsidTr="002A34DC">
        <w:trPr>
          <w:trHeight w:val="284"/>
          <w:jc w:val="center"/>
        </w:trPr>
        <w:tc>
          <w:tcPr>
            <w:tcW w:w="765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34DC" w:rsidRPr="002A34DC" w:rsidRDefault="002A34DC" w:rsidP="002A34DC">
            <w:pPr>
              <w:jc w:val="center"/>
              <w:rPr>
                <w:rFonts w:ascii="Calibri" w:eastAsia="Times New Roman" w:hAnsi="Calibri" w:cs="Calibri"/>
                <w:b/>
                <w:bCs/>
                <w:sz w:val="20"/>
                <w:szCs w:val="20"/>
                <w:lang w:val="es-MX" w:eastAsia="es-MX"/>
              </w:rPr>
            </w:pPr>
            <w:r w:rsidRPr="002A34DC">
              <w:rPr>
                <w:rFonts w:ascii="Calibri" w:eastAsia="Times New Roman" w:hAnsi="Calibri" w:cs="Calibri"/>
                <w:b/>
                <w:bCs/>
                <w:sz w:val="20"/>
                <w:szCs w:val="20"/>
                <w:lang w:val="es-MX" w:eastAsia="es-MX"/>
              </w:rPr>
              <w:t xml:space="preserve"> SE CONSIDERA MENOR HASTA LOS 10 AÑOS. MAXIMO 01 MENOR POR HABITACIÓN</w:t>
            </w:r>
          </w:p>
        </w:tc>
      </w:tr>
      <w:tr w:rsidR="002A34DC" w:rsidRPr="002A34DC" w:rsidTr="002A34DC">
        <w:trPr>
          <w:trHeight w:val="284"/>
          <w:jc w:val="center"/>
        </w:trPr>
        <w:tc>
          <w:tcPr>
            <w:tcW w:w="765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4DC" w:rsidRPr="002A34DC" w:rsidRDefault="002A34DC" w:rsidP="002A34DC">
            <w:pPr>
              <w:jc w:val="center"/>
              <w:rPr>
                <w:rFonts w:ascii="Calibri" w:eastAsia="Times New Roman" w:hAnsi="Calibri" w:cs="Calibri"/>
                <w:b/>
                <w:bCs/>
                <w:color w:val="000000"/>
                <w:sz w:val="20"/>
                <w:szCs w:val="20"/>
                <w:lang w:val="es-MX" w:eastAsia="es-MX"/>
              </w:rPr>
            </w:pPr>
            <w:r w:rsidRPr="002A34DC">
              <w:rPr>
                <w:rFonts w:ascii="Calibri" w:eastAsia="Times New Roman" w:hAnsi="Calibri" w:cs="Calibri"/>
                <w:b/>
                <w:bCs/>
                <w:color w:val="000000"/>
                <w:sz w:val="20"/>
                <w:szCs w:val="20"/>
                <w:lang w:val="es-MX" w:eastAsia="es-MX"/>
              </w:rPr>
              <w:t xml:space="preserve">TARIFAS SUJETAS A DISPONIBILIDAD Y CAMBIO SIN PREVIO AVISO </w:t>
            </w:r>
          </w:p>
        </w:tc>
      </w:tr>
    </w:tbl>
    <w:p w:rsidR="008E59C6" w:rsidRDefault="008E59C6" w:rsidP="00FA06A2">
      <w:pPr>
        <w:autoSpaceDE w:val="0"/>
        <w:autoSpaceDN w:val="0"/>
        <w:adjustRightInd w:val="0"/>
        <w:rPr>
          <w:rFonts w:ascii="Calibri" w:hAnsi="Calibri" w:cs="Calibri"/>
          <w:b/>
          <w:bCs/>
          <w:sz w:val="20"/>
          <w:szCs w:val="20"/>
          <w:lang w:val="es-MX"/>
        </w:rPr>
      </w:pPr>
    </w:p>
    <w:tbl>
      <w:tblPr>
        <w:tblW w:w="4780" w:type="dxa"/>
        <w:jc w:val="center"/>
        <w:tblCellMar>
          <w:left w:w="70" w:type="dxa"/>
          <w:right w:w="70" w:type="dxa"/>
        </w:tblCellMar>
        <w:tblLook w:val="04A0" w:firstRow="1" w:lastRow="0" w:firstColumn="1" w:lastColumn="0" w:noHBand="0" w:noVBand="1"/>
      </w:tblPr>
      <w:tblGrid>
        <w:gridCol w:w="1301"/>
        <w:gridCol w:w="1741"/>
        <w:gridCol w:w="1738"/>
      </w:tblGrid>
      <w:tr w:rsidR="008E59C6" w:rsidRPr="008E59C6" w:rsidTr="008E59C6">
        <w:trPr>
          <w:trHeight w:val="284"/>
          <w:jc w:val="center"/>
        </w:trPr>
        <w:tc>
          <w:tcPr>
            <w:tcW w:w="47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E59C6" w:rsidRPr="008E59C6" w:rsidRDefault="008E59C6" w:rsidP="008E59C6">
            <w:pPr>
              <w:jc w:val="center"/>
              <w:rPr>
                <w:rFonts w:ascii="Aptos Narrow" w:eastAsia="Times New Roman" w:hAnsi="Aptos Narrow" w:cs="Times New Roman"/>
                <w:b/>
                <w:bCs/>
                <w:color w:val="FFFFFF"/>
                <w:sz w:val="20"/>
                <w:szCs w:val="20"/>
                <w:lang w:val="es-MX" w:eastAsia="es-MX"/>
              </w:rPr>
            </w:pPr>
            <w:r w:rsidRPr="008E59C6">
              <w:rPr>
                <w:rFonts w:ascii="Aptos Narrow" w:eastAsia="Times New Roman" w:hAnsi="Aptos Narrow" w:cs="Times New Roman"/>
                <w:b/>
                <w:bCs/>
                <w:color w:val="FFFFFF"/>
                <w:sz w:val="20"/>
                <w:szCs w:val="20"/>
                <w:lang w:val="es-MX" w:eastAsia="es-MX"/>
              </w:rPr>
              <w:t xml:space="preserve">HOTELES PREVISTOS O SIMILARES </w:t>
            </w:r>
          </w:p>
        </w:tc>
      </w:tr>
      <w:tr w:rsidR="008E59C6" w:rsidRPr="008E59C6" w:rsidTr="008E59C6">
        <w:trPr>
          <w:trHeight w:val="284"/>
          <w:jc w:val="center"/>
        </w:trPr>
        <w:tc>
          <w:tcPr>
            <w:tcW w:w="1301" w:type="dxa"/>
            <w:tcBorders>
              <w:top w:val="nil"/>
              <w:left w:val="single" w:sz="8" w:space="0" w:color="auto"/>
              <w:bottom w:val="nil"/>
              <w:right w:val="single" w:sz="4" w:space="0" w:color="auto"/>
            </w:tcBorders>
            <w:shd w:val="clear" w:color="000000" w:fill="000000"/>
            <w:noWrap/>
            <w:vAlign w:val="center"/>
            <w:hideMark/>
          </w:tcPr>
          <w:p w:rsidR="008E59C6" w:rsidRPr="008E59C6" w:rsidRDefault="008E59C6" w:rsidP="008E59C6">
            <w:pPr>
              <w:jc w:val="center"/>
              <w:rPr>
                <w:rFonts w:ascii="Aptos Narrow" w:eastAsia="Times New Roman" w:hAnsi="Aptos Narrow" w:cs="Times New Roman"/>
                <w:b/>
                <w:bCs/>
                <w:color w:val="FFFFFF"/>
                <w:sz w:val="20"/>
                <w:szCs w:val="20"/>
                <w:lang w:val="es-MX" w:eastAsia="es-MX"/>
              </w:rPr>
            </w:pPr>
            <w:r w:rsidRPr="008E59C6">
              <w:rPr>
                <w:rFonts w:ascii="Aptos Narrow" w:eastAsia="Times New Roman" w:hAnsi="Aptos Narrow" w:cs="Times New Roman"/>
                <w:b/>
                <w:bCs/>
                <w:color w:val="FFFFFF"/>
                <w:sz w:val="20"/>
                <w:szCs w:val="20"/>
                <w:lang w:val="es-MX" w:eastAsia="es-MX"/>
              </w:rPr>
              <w:t>CATEGORÍA</w:t>
            </w:r>
          </w:p>
        </w:tc>
        <w:tc>
          <w:tcPr>
            <w:tcW w:w="1741" w:type="dxa"/>
            <w:tcBorders>
              <w:top w:val="nil"/>
              <w:left w:val="nil"/>
              <w:bottom w:val="nil"/>
              <w:right w:val="single" w:sz="4" w:space="0" w:color="auto"/>
            </w:tcBorders>
            <w:shd w:val="clear" w:color="000000" w:fill="000000"/>
            <w:noWrap/>
            <w:vAlign w:val="center"/>
            <w:hideMark/>
          </w:tcPr>
          <w:p w:rsidR="008E59C6" w:rsidRPr="008E59C6" w:rsidRDefault="008E59C6" w:rsidP="008E59C6">
            <w:pPr>
              <w:jc w:val="center"/>
              <w:rPr>
                <w:rFonts w:ascii="Aptos Narrow" w:eastAsia="Times New Roman" w:hAnsi="Aptos Narrow" w:cs="Times New Roman"/>
                <w:b/>
                <w:bCs/>
                <w:color w:val="FFFFFF"/>
                <w:sz w:val="20"/>
                <w:szCs w:val="20"/>
                <w:lang w:val="es-MX" w:eastAsia="es-MX"/>
              </w:rPr>
            </w:pPr>
            <w:r w:rsidRPr="008E59C6">
              <w:rPr>
                <w:rFonts w:ascii="Aptos Narrow" w:eastAsia="Times New Roman" w:hAnsi="Aptos Narrow" w:cs="Times New Roman"/>
                <w:b/>
                <w:bCs/>
                <w:color w:val="FFFFFF"/>
                <w:sz w:val="20"/>
                <w:szCs w:val="20"/>
                <w:lang w:val="es-MX" w:eastAsia="es-MX"/>
              </w:rPr>
              <w:t>CIUDAD</w:t>
            </w:r>
          </w:p>
        </w:tc>
        <w:tc>
          <w:tcPr>
            <w:tcW w:w="1738" w:type="dxa"/>
            <w:tcBorders>
              <w:top w:val="nil"/>
              <w:left w:val="nil"/>
              <w:bottom w:val="nil"/>
              <w:right w:val="single" w:sz="8" w:space="0" w:color="auto"/>
            </w:tcBorders>
            <w:shd w:val="clear" w:color="000000" w:fill="000000"/>
            <w:noWrap/>
            <w:vAlign w:val="center"/>
            <w:hideMark/>
          </w:tcPr>
          <w:p w:rsidR="008E59C6" w:rsidRPr="008E59C6" w:rsidRDefault="008E59C6" w:rsidP="008E59C6">
            <w:pPr>
              <w:jc w:val="center"/>
              <w:rPr>
                <w:rFonts w:ascii="Aptos Narrow" w:eastAsia="Times New Roman" w:hAnsi="Aptos Narrow" w:cs="Times New Roman"/>
                <w:b/>
                <w:bCs/>
                <w:color w:val="FFFFFF"/>
                <w:sz w:val="20"/>
                <w:szCs w:val="20"/>
                <w:lang w:val="es-MX" w:eastAsia="es-MX"/>
              </w:rPr>
            </w:pPr>
            <w:r w:rsidRPr="008E59C6">
              <w:rPr>
                <w:rFonts w:ascii="Aptos Narrow" w:eastAsia="Times New Roman" w:hAnsi="Aptos Narrow" w:cs="Times New Roman"/>
                <w:b/>
                <w:bCs/>
                <w:color w:val="FFFFFF"/>
                <w:sz w:val="20"/>
                <w:szCs w:val="20"/>
                <w:lang w:val="es-MX" w:eastAsia="es-MX"/>
              </w:rPr>
              <w:t>HOTEL</w:t>
            </w:r>
          </w:p>
        </w:tc>
      </w:tr>
      <w:tr w:rsidR="008E59C6" w:rsidRPr="008E59C6" w:rsidTr="008E59C6">
        <w:trPr>
          <w:trHeight w:val="284"/>
          <w:jc w:val="center"/>
        </w:trPr>
        <w:tc>
          <w:tcPr>
            <w:tcW w:w="13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9C6" w:rsidRPr="008E59C6" w:rsidRDefault="008E59C6" w:rsidP="008E59C6">
            <w:pPr>
              <w:jc w:val="center"/>
              <w:rPr>
                <w:rFonts w:ascii="Aptos Narrow" w:eastAsia="Times New Roman" w:hAnsi="Aptos Narrow" w:cs="Times New Roman"/>
                <w:b/>
                <w:bCs/>
                <w:color w:val="000000"/>
                <w:sz w:val="20"/>
                <w:szCs w:val="20"/>
                <w:lang w:val="es-MX" w:eastAsia="es-MX"/>
              </w:rPr>
            </w:pPr>
            <w:r w:rsidRPr="008E59C6">
              <w:rPr>
                <w:rFonts w:ascii="Aptos Narrow" w:eastAsia="Times New Roman" w:hAnsi="Aptos Narrow" w:cs="Times New Roman"/>
                <w:b/>
                <w:bCs/>
                <w:color w:val="000000"/>
                <w:sz w:val="20"/>
                <w:szCs w:val="20"/>
                <w:lang w:val="es-MX" w:eastAsia="es-MX"/>
              </w:rPr>
              <w:t>PRIMERA</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E59C6" w:rsidRPr="008E59C6" w:rsidRDefault="008E59C6" w:rsidP="008E59C6">
            <w:pPr>
              <w:jc w:val="cente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Estambul</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8E59C6" w:rsidRPr="008E59C6" w:rsidRDefault="008E59C6" w:rsidP="008E59C6">
            <w:pP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 xml:space="preserve">Uranus Topkapi </w:t>
            </w:r>
          </w:p>
        </w:tc>
      </w:tr>
      <w:tr w:rsidR="008E59C6" w:rsidRPr="008E59C6" w:rsidTr="008E59C6">
        <w:trPr>
          <w:trHeight w:val="284"/>
          <w:jc w:val="center"/>
        </w:trPr>
        <w:tc>
          <w:tcPr>
            <w:tcW w:w="1301" w:type="dxa"/>
            <w:vMerge/>
            <w:tcBorders>
              <w:top w:val="single" w:sz="4" w:space="0" w:color="auto"/>
              <w:left w:val="single" w:sz="4" w:space="0" w:color="auto"/>
              <w:bottom w:val="single" w:sz="4" w:space="0" w:color="auto"/>
              <w:right w:val="single" w:sz="4" w:space="0" w:color="auto"/>
            </w:tcBorders>
            <w:vAlign w:val="center"/>
            <w:hideMark/>
          </w:tcPr>
          <w:p w:rsidR="008E59C6" w:rsidRPr="008E59C6" w:rsidRDefault="008E59C6" w:rsidP="008E59C6">
            <w:pPr>
              <w:rPr>
                <w:rFonts w:ascii="Aptos Narrow" w:eastAsia="Times New Roman" w:hAnsi="Aptos Narrow" w:cs="Times New Roman"/>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rsidR="008E59C6" w:rsidRPr="008E59C6" w:rsidRDefault="008E59C6" w:rsidP="008E59C6">
            <w:pPr>
              <w:jc w:val="cente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Ankara</w:t>
            </w:r>
          </w:p>
        </w:tc>
        <w:tc>
          <w:tcPr>
            <w:tcW w:w="1738" w:type="dxa"/>
            <w:tcBorders>
              <w:top w:val="nil"/>
              <w:left w:val="nil"/>
              <w:bottom w:val="single" w:sz="4" w:space="0" w:color="auto"/>
              <w:right w:val="single" w:sz="4" w:space="0" w:color="auto"/>
            </w:tcBorders>
            <w:shd w:val="clear" w:color="000000" w:fill="FFFFFF"/>
            <w:noWrap/>
            <w:vAlign w:val="center"/>
            <w:hideMark/>
          </w:tcPr>
          <w:p w:rsidR="008E59C6" w:rsidRPr="008E59C6" w:rsidRDefault="008E59C6" w:rsidP="008E59C6">
            <w:pP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Altinel</w:t>
            </w:r>
          </w:p>
        </w:tc>
      </w:tr>
      <w:tr w:rsidR="008E59C6" w:rsidRPr="008E59C6" w:rsidTr="008E59C6">
        <w:trPr>
          <w:trHeight w:val="284"/>
          <w:jc w:val="center"/>
        </w:trPr>
        <w:tc>
          <w:tcPr>
            <w:tcW w:w="1301" w:type="dxa"/>
            <w:vMerge/>
            <w:tcBorders>
              <w:top w:val="single" w:sz="4" w:space="0" w:color="auto"/>
              <w:left w:val="single" w:sz="4" w:space="0" w:color="auto"/>
              <w:bottom w:val="single" w:sz="4" w:space="0" w:color="auto"/>
              <w:right w:val="single" w:sz="4" w:space="0" w:color="auto"/>
            </w:tcBorders>
            <w:vAlign w:val="center"/>
            <w:hideMark/>
          </w:tcPr>
          <w:p w:rsidR="008E59C6" w:rsidRPr="008E59C6" w:rsidRDefault="008E59C6" w:rsidP="008E59C6">
            <w:pPr>
              <w:rPr>
                <w:rFonts w:ascii="Aptos Narrow" w:eastAsia="Times New Roman" w:hAnsi="Aptos Narrow" w:cs="Times New Roman"/>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rsidR="008E59C6" w:rsidRPr="008E59C6" w:rsidRDefault="008E59C6" w:rsidP="008E59C6">
            <w:pPr>
              <w:jc w:val="cente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Capadocia</w:t>
            </w:r>
          </w:p>
        </w:tc>
        <w:tc>
          <w:tcPr>
            <w:tcW w:w="1738" w:type="dxa"/>
            <w:tcBorders>
              <w:top w:val="nil"/>
              <w:left w:val="nil"/>
              <w:bottom w:val="single" w:sz="4" w:space="0" w:color="auto"/>
              <w:right w:val="single" w:sz="4" w:space="0" w:color="auto"/>
            </w:tcBorders>
            <w:shd w:val="clear" w:color="000000" w:fill="FFFFFF"/>
            <w:noWrap/>
            <w:vAlign w:val="center"/>
            <w:hideMark/>
          </w:tcPr>
          <w:p w:rsidR="008E59C6" w:rsidRPr="008E59C6" w:rsidRDefault="008E59C6" w:rsidP="008E59C6">
            <w:pP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Musatafa</w:t>
            </w:r>
          </w:p>
        </w:tc>
      </w:tr>
      <w:tr w:rsidR="008E59C6" w:rsidRPr="008E59C6" w:rsidTr="008E59C6">
        <w:trPr>
          <w:trHeight w:val="284"/>
          <w:jc w:val="center"/>
        </w:trPr>
        <w:tc>
          <w:tcPr>
            <w:tcW w:w="1301" w:type="dxa"/>
            <w:vMerge/>
            <w:tcBorders>
              <w:top w:val="single" w:sz="4" w:space="0" w:color="auto"/>
              <w:left w:val="single" w:sz="4" w:space="0" w:color="auto"/>
              <w:bottom w:val="single" w:sz="4" w:space="0" w:color="auto"/>
              <w:right w:val="single" w:sz="4" w:space="0" w:color="auto"/>
            </w:tcBorders>
            <w:vAlign w:val="center"/>
            <w:hideMark/>
          </w:tcPr>
          <w:p w:rsidR="008E59C6" w:rsidRPr="008E59C6" w:rsidRDefault="008E59C6" w:rsidP="008E59C6">
            <w:pPr>
              <w:rPr>
                <w:rFonts w:ascii="Aptos Narrow" w:eastAsia="Times New Roman" w:hAnsi="Aptos Narrow" w:cs="Times New Roman"/>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rsidR="008E59C6" w:rsidRPr="008E59C6" w:rsidRDefault="008E59C6" w:rsidP="008E59C6">
            <w:pPr>
              <w:jc w:val="cente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Pamukkale</w:t>
            </w:r>
          </w:p>
        </w:tc>
        <w:tc>
          <w:tcPr>
            <w:tcW w:w="1738" w:type="dxa"/>
            <w:tcBorders>
              <w:top w:val="nil"/>
              <w:left w:val="nil"/>
              <w:bottom w:val="single" w:sz="4" w:space="0" w:color="auto"/>
              <w:right w:val="single" w:sz="4" w:space="0" w:color="auto"/>
            </w:tcBorders>
            <w:shd w:val="clear" w:color="auto" w:fill="auto"/>
            <w:noWrap/>
            <w:vAlign w:val="center"/>
            <w:hideMark/>
          </w:tcPr>
          <w:p w:rsidR="008E59C6" w:rsidRPr="008E59C6" w:rsidRDefault="008E59C6" w:rsidP="008E59C6">
            <w:pP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Colossae</w:t>
            </w:r>
          </w:p>
        </w:tc>
      </w:tr>
      <w:tr w:rsidR="008E59C6" w:rsidRPr="008E59C6" w:rsidTr="008E59C6">
        <w:trPr>
          <w:trHeight w:val="284"/>
          <w:jc w:val="center"/>
        </w:trPr>
        <w:tc>
          <w:tcPr>
            <w:tcW w:w="1301" w:type="dxa"/>
            <w:vMerge/>
            <w:tcBorders>
              <w:top w:val="single" w:sz="4" w:space="0" w:color="auto"/>
              <w:left w:val="single" w:sz="4" w:space="0" w:color="auto"/>
              <w:bottom w:val="single" w:sz="4" w:space="0" w:color="auto"/>
              <w:right w:val="single" w:sz="4" w:space="0" w:color="auto"/>
            </w:tcBorders>
            <w:vAlign w:val="center"/>
            <w:hideMark/>
          </w:tcPr>
          <w:p w:rsidR="008E59C6" w:rsidRPr="008E59C6" w:rsidRDefault="008E59C6" w:rsidP="008E59C6">
            <w:pPr>
              <w:rPr>
                <w:rFonts w:ascii="Aptos Narrow" w:eastAsia="Times New Roman" w:hAnsi="Aptos Narrow" w:cs="Times New Roman"/>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rsidR="008E59C6" w:rsidRPr="008E59C6" w:rsidRDefault="008E59C6" w:rsidP="008E59C6">
            <w:pPr>
              <w:jc w:val="cente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Izmir o Kusadasi</w:t>
            </w:r>
          </w:p>
        </w:tc>
        <w:tc>
          <w:tcPr>
            <w:tcW w:w="1738" w:type="dxa"/>
            <w:tcBorders>
              <w:top w:val="nil"/>
              <w:left w:val="nil"/>
              <w:bottom w:val="single" w:sz="4" w:space="0" w:color="auto"/>
              <w:right w:val="single" w:sz="4" w:space="0" w:color="auto"/>
            </w:tcBorders>
            <w:shd w:val="clear" w:color="000000" w:fill="FFFFFF"/>
            <w:noWrap/>
            <w:vAlign w:val="center"/>
            <w:hideMark/>
          </w:tcPr>
          <w:p w:rsidR="008E59C6" w:rsidRPr="008E59C6" w:rsidRDefault="008E59C6" w:rsidP="008E59C6">
            <w:pP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Blanca | Le Bleu</w:t>
            </w:r>
          </w:p>
        </w:tc>
      </w:tr>
      <w:tr w:rsidR="008E59C6" w:rsidRPr="008E59C6" w:rsidTr="008E59C6">
        <w:trPr>
          <w:trHeight w:val="284"/>
          <w:jc w:val="center"/>
        </w:trPr>
        <w:tc>
          <w:tcPr>
            <w:tcW w:w="1301" w:type="dxa"/>
            <w:vMerge/>
            <w:tcBorders>
              <w:top w:val="single" w:sz="4" w:space="0" w:color="auto"/>
              <w:left w:val="single" w:sz="4" w:space="0" w:color="auto"/>
              <w:bottom w:val="single" w:sz="4" w:space="0" w:color="auto"/>
              <w:right w:val="single" w:sz="4" w:space="0" w:color="auto"/>
            </w:tcBorders>
            <w:vAlign w:val="center"/>
            <w:hideMark/>
          </w:tcPr>
          <w:p w:rsidR="008E59C6" w:rsidRPr="008E59C6" w:rsidRDefault="008E59C6" w:rsidP="008E59C6">
            <w:pPr>
              <w:rPr>
                <w:rFonts w:ascii="Aptos Narrow" w:eastAsia="Times New Roman" w:hAnsi="Aptos Narrow" w:cs="Times New Roman"/>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rsidR="008E59C6" w:rsidRPr="008E59C6" w:rsidRDefault="008E59C6" w:rsidP="008E59C6">
            <w:pPr>
              <w:jc w:val="cente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Canakkale</w:t>
            </w:r>
          </w:p>
        </w:tc>
        <w:tc>
          <w:tcPr>
            <w:tcW w:w="1738" w:type="dxa"/>
            <w:tcBorders>
              <w:top w:val="nil"/>
              <w:left w:val="nil"/>
              <w:bottom w:val="single" w:sz="4" w:space="0" w:color="auto"/>
              <w:right w:val="single" w:sz="4" w:space="0" w:color="auto"/>
            </w:tcBorders>
            <w:shd w:val="clear" w:color="000000" w:fill="FFFFFF"/>
            <w:noWrap/>
            <w:vAlign w:val="center"/>
            <w:hideMark/>
          </w:tcPr>
          <w:p w:rsidR="008E59C6" w:rsidRPr="008E59C6" w:rsidRDefault="008E59C6" w:rsidP="008E59C6">
            <w:pPr>
              <w:rPr>
                <w:rFonts w:ascii="Calibri" w:eastAsia="Times New Roman" w:hAnsi="Calibri" w:cs="Calibri"/>
                <w:color w:val="000000"/>
                <w:sz w:val="20"/>
                <w:szCs w:val="20"/>
                <w:lang w:val="es-MX" w:eastAsia="es-MX"/>
              </w:rPr>
            </w:pPr>
            <w:r w:rsidRPr="008E59C6">
              <w:rPr>
                <w:rFonts w:ascii="Calibri" w:eastAsia="Times New Roman" w:hAnsi="Calibri" w:cs="Calibri"/>
                <w:color w:val="000000"/>
                <w:sz w:val="20"/>
                <w:szCs w:val="20"/>
                <w:lang w:val="es-MX" w:eastAsia="es-MX"/>
              </w:rPr>
              <w:t>Cura Hotel</w:t>
            </w:r>
          </w:p>
        </w:tc>
      </w:tr>
    </w:tbl>
    <w:p w:rsidR="008E59C6" w:rsidRDefault="008E59C6" w:rsidP="00FA06A2">
      <w:pPr>
        <w:autoSpaceDE w:val="0"/>
        <w:autoSpaceDN w:val="0"/>
        <w:adjustRightInd w:val="0"/>
        <w:rPr>
          <w:rFonts w:ascii="Calibri" w:hAnsi="Calibri" w:cs="Calibri"/>
          <w:b/>
          <w:bCs/>
          <w:sz w:val="20"/>
          <w:szCs w:val="20"/>
          <w:lang w:val="es-MX"/>
        </w:rPr>
      </w:pPr>
    </w:p>
    <w:tbl>
      <w:tblPr>
        <w:tblW w:w="7225" w:type="dxa"/>
        <w:jc w:val="center"/>
        <w:tblCellMar>
          <w:left w:w="70" w:type="dxa"/>
          <w:right w:w="70" w:type="dxa"/>
        </w:tblCellMar>
        <w:tblLook w:val="04A0" w:firstRow="1" w:lastRow="0" w:firstColumn="1" w:lastColumn="0" w:noHBand="0" w:noVBand="1"/>
      </w:tblPr>
      <w:tblGrid>
        <w:gridCol w:w="5650"/>
        <w:gridCol w:w="1575"/>
      </w:tblGrid>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ADULTO/MENOR</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Exc. Bósforo &amp; Barrio Sultanahmet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137</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Exc. Palacio Topkapi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110</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103</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Paseo en globo en Capadocia o Paseo en globo en Pamukkale</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397</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Promo 4 excursiones (Bósforo + Palacio Topkapi+ 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723</w:t>
            </w:r>
          </w:p>
        </w:tc>
      </w:tr>
    </w:tbl>
    <w:p w:rsidR="002A34DC" w:rsidRDefault="002A34DC" w:rsidP="00FA06A2">
      <w:pPr>
        <w:autoSpaceDE w:val="0"/>
        <w:autoSpaceDN w:val="0"/>
        <w:adjustRightInd w:val="0"/>
        <w:rPr>
          <w:rFonts w:ascii="Calibri" w:hAnsi="Calibri" w:cs="Calibri"/>
          <w:b/>
          <w:bCs/>
          <w:sz w:val="22"/>
          <w:szCs w:val="22"/>
          <w:lang w:val="es-MX"/>
        </w:rPr>
      </w:pPr>
    </w:p>
    <w:tbl>
      <w:tblPr>
        <w:tblW w:w="6941" w:type="dxa"/>
        <w:jc w:val="center"/>
        <w:tblCellMar>
          <w:left w:w="70" w:type="dxa"/>
          <w:right w:w="70" w:type="dxa"/>
        </w:tblCellMar>
        <w:tblLook w:val="04A0" w:firstRow="1" w:lastRow="0" w:firstColumn="1" w:lastColumn="0" w:noHBand="0" w:noVBand="1"/>
      </w:tblPr>
      <w:tblGrid>
        <w:gridCol w:w="988"/>
        <w:gridCol w:w="1134"/>
        <w:gridCol w:w="1134"/>
        <w:gridCol w:w="1275"/>
        <w:gridCol w:w="1276"/>
        <w:gridCol w:w="1134"/>
      </w:tblGrid>
      <w:tr w:rsidR="002A34DC" w:rsidRPr="002A34DC" w:rsidTr="002A34DC">
        <w:trPr>
          <w:trHeight w:val="288"/>
          <w:jc w:val="center"/>
        </w:trPr>
        <w:tc>
          <w:tcPr>
            <w:tcW w:w="6941"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34DC" w:rsidRPr="002A34DC" w:rsidRDefault="002A34DC" w:rsidP="002A34DC">
            <w:pPr>
              <w:jc w:val="center"/>
              <w:rPr>
                <w:rFonts w:ascii="Calibri" w:eastAsia="Times New Roman" w:hAnsi="Calibri" w:cs="Calibri"/>
                <w:b/>
                <w:bCs/>
                <w:color w:val="FFFFFF"/>
                <w:sz w:val="20"/>
                <w:szCs w:val="20"/>
                <w:lang w:val="es-MX" w:eastAsia="es-MX"/>
              </w:rPr>
            </w:pPr>
            <w:r w:rsidRPr="002A34DC">
              <w:rPr>
                <w:rFonts w:ascii="Calibri" w:eastAsia="Times New Roman" w:hAnsi="Calibri" w:cs="Calibri"/>
                <w:b/>
                <w:bCs/>
                <w:color w:val="FFFFFF"/>
                <w:sz w:val="20"/>
                <w:szCs w:val="20"/>
                <w:lang w:val="es-MX" w:eastAsia="es-MX"/>
              </w:rPr>
              <w:t xml:space="preserve">VUELOS </w:t>
            </w:r>
          </w:p>
        </w:tc>
      </w:tr>
      <w:tr w:rsidR="002A34DC" w:rsidRPr="002A34DC" w:rsidTr="002A34DC">
        <w:trPr>
          <w:trHeight w:val="288"/>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b/>
                <w:bCs/>
                <w:color w:val="000000"/>
                <w:sz w:val="20"/>
                <w:szCs w:val="20"/>
                <w:lang w:val="es-MX" w:eastAsia="es-MX"/>
              </w:rPr>
            </w:pPr>
            <w:r w:rsidRPr="002A34DC">
              <w:rPr>
                <w:rFonts w:ascii="Calibri" w:eastAsia="Times New Roman" w:hAnsi="Calibri" w:cs="Calibri"/>
                <w:b/>
                <w:bCs/>
                <w:color w:val="000000"/>
                <w:sz w:val="20"/>
                <w:szCs w:val="20"/>
                <w:lang w:val="es-MX" w:eastAsia="es-MX"/>
              </w:rPr>
              <w:t>TK0184</w:t>
            </w:r>
          </w:p>
        </w:tc>
        <w:tc>
          <w:tcPr>
            <w:tcW w:w="1134"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20-jul</w:t>
            </w:r>
          </w:p>
        </w:tc>
        <w:tc>
          <w:tcPr>
            <w:tcW w:w="1134"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 xml:space="preserve">México </w:t>
            </w:r>
          </w:p>
        </w:tc>
        <w:tc>
          <w:tcPr>
            <w:tcW w:w="1275"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Estambul</w:t>
            </w:r>
          </w:p>
        </w:tc>
        <w:tc>
          <w:tcPr>
            <w:tcW w:w="1276"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08:50hrs</w:t>
            </w:r>
          </w:p>
        </w:tc>
        <w:tc>
          <w:tcPr>
            <w:tcW w:w="1134" w:type="dxa"/>
            <w:tcBorders>
              <w:top w:val="nil"/>
              <w:left w:val="nil"/>
              <w:bottom w:val="single" w:sz="4" w:space="0" w:color="auto"/>
              <w:right w:val="single" w:sz="4" w:space="0" w:color="auto"/>
            </w:tcBorders>
            <w:shd w:val="clear" w:color="auto" w:fill="auto"/>
            <w:noWrap/>
            <w:vAlign w:val="center"/>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10:15hrs</w:t>
            </w:r>
          </w:p>
        </w:tc>
      </w:tr>
      <w:tr w:rsidR="002A34DC" w:rsidRPr="002A34DC" w:rsidTr="002A34DC">
        <w:trPr>
          <w:trHeight w:val="288"/>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b/>
                <w:bCs/>
                <w:color w:val="000000"/>
                <w:sz w:val="20"/>
                <w:szCs w:val="20"/>
                <w:lang w:val="es-MX" w:eastAsia="es-MX"/>
              </w:rPr>
            </w:pPr>
            <w:r w:rsidRPr="002A34DC">
              <w:rPr>
                <w:rFonts w:ascii="Calibri" w:eastAsia="Times New Roman" w:hAnsi="Calibri" w:cs="Calibri"/>
                <w:b/>
                <w:bCs/>
                <w:color w:val="000000"/>
                <w:sz w:val="20"/>
                <w:szCs w:val="20"/>
                <w:lang w:val="es-MX" w:eastAsia="es-MX"/>
              </w:rPr>
              <w:t>TK0189</w:t>
            </w:r>
          </w:p>
        </w:tc>
        <w:tc>
          <w:tcPr>
            <w:tcW w:w="1134"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30-jul</w:t>
            </w:r>
          </w:p>
        </w:tc>
        <w:tc>
          <w:tcPr>
            <w:tcW w:w="1134"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Estambul</w:t>
            </w:r>
          </w:p>
        </w:tc>
        <w:tc>
          <w:tcPr>
            <w:tcW w:w="1275"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México</w:t>
            </w:r>
          </w:p>
        </w:tc>
        <w:tc>
          <w:tcPr>
            <w:tcW w:w="1276" w:type="dxa"/>
            <w:tcBorders>
              <w:top w:val="nil"/>
              <w:left w:val="nil"/>
              <w:bottom w:val="single" w:sz="4" w:space="0" w:color="auto"/>
              <w:right w:val="single" w:sz="4" w:space="0" w:color="auto"/>
            </w:tcBorders>
            <w:shd w:val="clear" w:color="auto" w:fill="auto"/>
            <w:noWrap/>
            <w:vAlign w:val="bottom"/>
            <w:hideMark/>
          </w:tcPr>
          <w:p w:rsidR="002A34DC" w:rsidRPr="002A34DC" w:rsidRDefault="002A34DC" w:rsidP="002A34DC">
            <w:pPr>
              <w:jc w:val="center"/>
              <w:rPr>
                <w:rFonts w:ascii="Calibri" w:eastAsia="Times New Roman" w:hAnsi="Calibri" w:cs="Calibri"/>
                <w:color w:val="000000"/>
                <w:sz w:val="20"/>
                <w:szCs w:val="20"/>
                <w:lang w:val="es-MX" w:eastAsia="es-MX"/>
              </w:rPr>
            </w:pPr>
            <w:r w:rsidRPr="002A34DC">
              <w:rPr>
                <w:rFonts w:ascii="Calibri" w:eastAsia="Times New Roman" w:hAnsi="Calibri" w:cs="Calibri"/>
                <w:color w:val="000000"/>
                <w:sz w:val="20"/>
                <w:szCs w:val="20"/>
                <w:lang w:val="es-MX" w:eastAsia="es-MX"/>
              </w:rPr>
              <w:t>20:15hrs</w:t>
            </w:r>
          </w:p>
        </w:tc>
        <w:tc>
          <w:tcPr>
            <w:tcW w:w="1134" w:type="dxa"/>
            <w:tcBorders>
              <w:top w:val="nil"/>
              <w:left w:val="nil"/>
              <w:bottom w:val="single" w:sz="4" w:space="0" w:color="auto"/>
              <w:right w:val="single" w:sz="4" w:space="0" w:color="auto"/>
            </w:tcBorders>
            <w:shd w:val="clear" w:color="auto" w:fill="auto"/>
            <w:vAlign w:val="center"/>
            <w:hideMark/>
          </w:tcPr>
          <w:p w:rsidR="002A34DC" w:rsidRPr="002A34DC" w:rsidRDefault="002A34DC" w:rsidP="002A34DC">
            <w:pPr>
              <w:jc w:val="center"/>
              <w:rPr>
                <w:rFonts w:ascii="Calibri" w:eastAsia="Times New Roman" w:hAnsi="Calibri" w:cs="Calibri"/>
                <w:sz w:val="20"/>
                <w:szCs w:val="20"/>
                <w:lang w:val="es-MX" w:eastAsia="es-MX"/>
              </w:rPr>
            </w:pPr>
            <w:r w:rsidRPr="002A34DC">
              <w:rPr>
                <w:rFonts w:ascii="Calibri" w:eastAsia="Times New Roman" w:hAnsi="Calibri" w:cs="Calibri"/>
                <w:sz w:val="20"/>
                <w:szCs w:val="20"/>
                <w:lang w:val="es-MX" w:eastAsia="es-MX"/>
              </w:rPr>
              <w:t>01:35hrs</w:t>
            </w:r>
          </w:p>
        </w:tc>
      </w:tr>
      <w:tr w:rsidR="002A34DC" w:rsidRPr="002A34DC" w:rsidTr="002A34DC">
        <w:trPr>
          <w:trHeight w:val="288"/>
          <w:jc w:val="center"/>
        </w:trPr>
        <w:tc>
          <w:tcPr>
            <w:tcW w:w="6941" w:type="dxa"/>
            <w:gridSpan w:val="6"/>
            <w:tcBorders>
              <w:top w:val="single" w:sz="4" w:space="0" w:color="auto"/>
              <w:bottom w:val="nil"/>
              <w:right w:val="nil"/>
            </w:tcBorders>
            <w:shd w:val="clear" w:color="000000" w:fill="FFFFFF"/>
            <w:noWrap/>
            <w:vAlign w:val="bottom"/>
            <w:hideMark/>
          </w:tcPr>
          <w:p w:rsidR="002A34DC" w:rsidRPr="002A34DC" w:rsidRDefault="002A34DC" w:rsidP="002A34DC">
            <w:pPr>
              <w:jc w:val="center"/>
              <w:rPr>
                <w:rFonts w:ascii="Calibri" w:eastAsia="Times New Roman" w:hAnsi="Calibri" w:cs="Calibri"/>
                <w:b/>
                <w:bCs/>
                <w:color w:val="FF0000"/>
                <w:sz w:val="20"/>
                <w:szCs w:val="20"/>
                <w:lang w:val="es-MX" w:eastAsia="es-MX"/>
              </w:rPr>
            </w:pPr>
            <w:r w:rsidRPr="002A34DC">
              <w:rPr>
                <w:rFonts w:ascii="Calibri" w:eastAsia="Times New Roman" w:hAnsi="Calibri" w:cs="Calibri"/>
                <w:b/>
                <w:bCs/>
                <w:color w:val="FF0000"/>
                <w:sz w:val="20"/>
                <w:szCs w:val="20"/>
                <w:lang w:val="es-MX" w:eastAsia="es-MX"/>
              </w:rPr>
              <w:t>**Vuelos confirmados pueden sufrir modificación**</w:t>
            </w:r>
          </w:p>
        </w:tc>
      </w:tr>
    </w:tbl>
    <w:p w:rsidR="002A34DC" w:rsidRPr="00B20EE1" w:rsidRDefault="002A34DC" w:rsidP="00FA06A2">
      <w:pPr>
        <w:autoSpaceDE w:val="0"/>
        <w:autoSpaceDN w:val="0"/>
        <w:adjustRightInd w:val="0"/>
        <w:rPr>
          <w:rFonts w:ascii="Calibri" w:hAnsi="Calibri" w:cs="Calibri"/>
          <w:b/>
          <w:bCs/>
          <w:sz w:val="22"/>
          <w:szCs w:val="22"/>
          <w:lang w:val="es-MX"/>
        </w:rPr>
      </w:pPr>
    </w:p>
    <w:p w:rsidR="00FA06A2" w:rsidRDefault="00FA06A2" w:rsidP="00FA06A2">
      <w:pPr>
        <w:rPr>
          <w:rFonts w:ascii="Calibri" w:hAnsi="Calibri" w:cs="Calibri"/>
          <w:sz w:val="20"/>
          <w:szCs w:val="20"/>
          <w:lang w:val="es-MX"/>
        </w:rPr>
      </w:pPr>
    </w:p>
    <w:p w:rsidR="008E59C6" w:rsidRPr="00D50D29" w:rsidRDefault="008E59C6" w:rsidP="00FA06A2">
      <w:pPr>
        <w:rPr>
          <w:rFonts w:ascii="Calibri" w:hAnsi="Calibri" w:cs="Calibri"/>
          <w:sz w:val="20"/>
          <w:szCs w:val="20"/>
          <w:lang w:val="es-MX"/>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895925" w:rsidRPr="00D569BB" w:rsidRDefault="00105C5E" w:rsidP="00B20EE1">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B20EE1" w:rsidRPr="00412F1E" w:rsidRDefault="00B20EE1" w:rsidP="00B20EE1">
      <w:pPr>
        <w:pStyle w:val="Prrafodelista"/>
        <w:numPr>
          <w:ilvl w:val="0"/>
          <w:numId w:val="6"/>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B20EE1" w:rsidRPr="00412F1E" w:rsidRDefault="00B20EE1" w:rsidP="00B20EE1">
      <w:pPr>
        <w:pStyle w:val="Prrafodelista"/>
        <w:numPr>
          <w:ilvl w:val="0"/>
          <w:numId w:val="6"/>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B20EE1" w:rsidRPr="00412F1E" w:rsidRDefault="00B20EE1" w:rsidP="00B20EE1">
      <w:pPr>
        <w:pStyle w:val="Prrafodelista"/>
        <w:numPr>
          <w:ilvl w:val="0"/>
          <w:numId w:val="6"/>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B20EE1" w:rsidRPr="00412F1E" w:rsidRDefault="00B20EE1" w:rsidP="00B20EE1">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B20EE1" w:rsidRPr="00412F1E" w:rsidRDefault="00B20EE1" w:rsidP="00B20EE1">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16376" w:rsidRDefault="00B20EE1" w:rsidP="00B20EE1">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B20EE1" w:rsidRDefault="00D16376" w:rsidP="00B20EE1">
      <w:pPr>
        <w:pStyle w:val="Prrafodelista"/>
        <w:numPr>
          <w:ilvl w:val="0"/>
          <w:numId w:val="6"/>
        </w:numPr>
        <w:spacing w:after="160" w:line="259" w:lineRule="auto"/>
        <w:rPr>
          <w:rFonts w:ascii="Calibri" w:hAnsi="Calibri" w:cs="Calibri"/>
          <w:sz w:val="20"/>
          <w:szCs w:val="20"/>
        </w:rPr>
      </w:pPr>
      <w:r>
        <w:rPr>
          <w:rFonts w:ascii="Calibri" w:hAnsi="Calibri" w:cs="Calibri"/>
          <w:sz w:val="20"/>
          <w:szCs w:val="20"/>
        </w:rPr>
        <w:t>Los días martes el Palacio Topkapi se encuentra cerrado, en su lugar se visita el Palacio de Beylerbeyi.</w:t>
      </w:r>
      <w:r w:rsidR="00B20EE1" w:rsidRPr="00412F1E">
        <w:rPr>
          <w:rFonts w:ascii="Calibri" w:hAnsi="Calibri" w:cs="Calibri"/>
          <w:sz w:val="20"/>
          <w:szCs w:val="20"/>
        </w:rPr>
        <w:t xml:space="preserve"> </w:t>
      </w:r>
    </w:p>
    <w:p w:rsidR="00D7016A" w:rsidRPr="002A34DC" w:rsidRDefault="00B20EE1" w:rsidP="007072D4">
      <w:pPr>
        <w:pStyle w:val="Prrafodelista"/>
        <w:numPr>
          <w:ilvl w:val="0"/>
          <w:numId w:val="6"/>
        </w:numPr>
        <w:spacing w:after="160" w:line="259" w:lineRule="auto"/>
        <w:rPr>
          <w:rFonts w:ascii="Calibri" w:hAnsi="Calibri" w:cs="Calibri"/>
          <w:b/>
          <w:bCs/>
          <w:sz w:val="20"/>
          <w:szCs w:val="20"/>
          <w:highlight w:val="yellow"/>
        </w:rPr>
      </w:pPr>
      <w:r w:rsidRPr="00C457F8">
        <w:rPr>
          <w:rFonts w:ascii="Calibri" w:hAnsi="Calibri" w:cs="Calibri"/>
          <w:b/>
          <w:bCs/>
          <w:sz w:val="20"/>
          <w:szCs w:val="20"/>
          <w:highlight w:val="yellow"/>
        </w:rPr>
        <w:t>Es primordial el envío de pasaportes inmediatamente se confirme la reservación</w:t>
      </w:r>
    </w:p>
    <w:sectPr w:rsidR="00D7016A" w:rsidRPr="002A34DC"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7CD7" w:rsidRDefault="00457CD7" w:rsidP="00D7016A">
      <w:r>
        <w:separator/>
      </w:r>
    </w:p>
  </w:endnote>
  <w:endnote w:type="continuationSeparator" w:id="0">
    <w:p w:rsidR="00457CD7" w:rsidRDefault="00457CD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4D"/>
    <w:family w:val="modern"/>
    <w:notTrueType/>
    <w:pitch w:val="fixed"/>
    <w:sig w:usb0="00000003" w:usb1="00000000" w:usb2="00000000" w:usb3="00000000" w:csb0="00000001" w:csb1="00000000"/>
  </w:font>
  <w:font w:name="Avenir Next LT Pro Light">
    <w:altName w:val="Avenir Next LT Pro Light"/>
    <w:charset w:val="00"/>
    <w:family w:val="swiss"/>
    <w:pitch w:val="variable"/>
    <w:sig w:usb0="A00000EF" w:usb1="5000204B" w:usb2="00000000" w:usb3="00000000" w:csb0="00000093"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7CD7" w:rsidRDefault="00457CD7" w:rsidP="00D7016A">
      <w:r>
        <w:separator/>
      </w:r>
    </w:p>
  </w:footnote>
  <w:footnote w:type="continuationSeparator" w:id="0">
    <w:p w:rsidR="00457CD7" w:rsidRDefault="00457CD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5"/>
  </w:num>
  <w:num w:numId="4" w16cid:durableId="919483135">
    <w:abstractNumId w:val="0"/>
  </w:num>
  <w:num w:numId="5" w16cid:durableId="64769624">
    <w:abstractNumId w:val="4"/>
  </w:num>
  <w:num w:numId="6" w16cid:durableId="1246305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EB9"/>
    <w:rsid w:val="00035F37"/>
    <w:rsid w:val="00046FB4"/>
    <w:rsid w:val="00074BBB"/>
    <w:rsid w:val="00092E62"/>
    <w:rsid w:val="000B3FF0"/>
    <w:rsid w:val="000C416F"/>
    <w:rsid w:val="000D1DAC"/>
    <w:rsid w:val="000E4402"/>
    <w:rsid w:val="00101A6C"/>
    <w:rsid w:val="00105C5E"/>
    <w:rsid w:val="00143628"/>
    <w:rsid w:val="00153B4B"/>
    <w:rsid w:val="0016559C"/>
    <w:rsid w:val="001F4F94"/>
    <w:rsid w:val="00217DC6"/>
    <w:rsid w:val="00253C2C"/>
    <w:rsid w:val="002A34DC"/>
    <w:rsid w:val="002D518C"/>
    <w:rsid w:val="002E376F"/>
    <w:rsid w:val="002E7583"/>
    <w:rsid w:val="002F3DCB"/>
    <w:rsid w:val="0032216D"/>
    <w:rsid w:val="00324D82"/>
    <w:rsid w:val="003A6BA9"/>
    <w:rsid w:val="003C1F07"/>
    <w:rsid w:val="003F5EDE"/>
    <w:rsid w:val="00402432"/>
    <w:rsid w:val="00424E46"/>
    <w:rsid w:val="00457CD7"/>
    <w:rsid w:val="004632A2"/>
    <w:rsid w:val="0046514F"/>
    <w:rsid w:val="004B500D"/>
    <w:rsid w:val="004C0E9B"/>
    <w:rsid w:val="004E0A7F"/>
    <w:rsid w:val="004F319C"/>
    <w:rsid w:val="00513C8A"/>
    <w:rsid w:val="00580DD6"/>
    <w:rsid w:val="005B1D53"/>
    <w:rsid w:val="005D1E39"/>
    <w:rsid w:val="005D51A3"/>
    <w:rsid w:val="005D7F3B"/>
    <w:rsid w:val="00637F5E"/>
    <w:rsid w:val="00650E21"/>
    <w:rsid w:val="00656F74"/>
    <w:rsid w:val="00690C88"/>
    <w:rsid w:val="00693B11"/>
    <w:rsid w:val="006A193E"/>
    <w:rsid w:val="006B18C4"/>
    <w:rsid w:val="006D087F"/>
    <w:rsid w:val="006D599B"/>
    <w:rsid w:val="007072D4"/>
    <w:rsid w:val="0073739B"/>
    <w:rsid w:val="00757FF9"/>
    <w:rsid w:val="007B70CF"/>
    <w:rsid w:val="007C6E68"/>
    <w:rsid w:val="007E4DAC"/>
    <w:rsid w:val="007E7E3F"/>
    <w:rsid w:val="00844286"/>
    <w:rsid w:val="008467D3"/>
    <w:rsid w:val="00852671"/>
    <w:rsid w:val="00877772"/>
    <w:rsid w:val="00895925"/>
    <w:rsid w:val="008E4203"/>
    <w:rsid w:val="008E59C6"/>
    <w:rsid w:val="008E63D1"/>
    <w:rsid w:val="00902448"/>
    <w:rsid w:val="00902895"/>
    <w:rsid w:val="00920104"/>
    <w:rsid w:val="00921978"/>
    <w:rsid w:val="00944B4E"/>
    <w:rsid w:val="00A13F23"/>
    <w:rsid w:val="00A26006"/>
    <w:rsid w:val="00A350FB"/>
    <w:rsid w:val="00A43D0A"/>
    <w:rsid w:val="00A64D6C"/>
    <w:rsid w:val="00A67AA1"/>
    <w:rsid w:val="00A74DF1"/>
    <w:rsid w:val="00A95112"/>
    <w:rsid w:val="00AB6853"/>
    <w:rsid w:val="00AF1657"/>
    <w:rsid w:val="00B20EE1"/>
    <w:rsid w:val="00B46C40"/>
    <w:rsid w:val="00B64355"/>
    <w:rsid w:val="00B8337D"/>
    <w:rsid w:val="00BA5C44"/>
    <w:rsid w:val="00BE0CA1"/>
    <w:rsid w:val="00BF29E2"/>
    <w:rsid w:val="00C4706F"/>
    <w:rsid w:val="00C502B6"/>
    <w:rsid w:val="00C56587"/>
    <w:rsid w:val="00D04152"/>
    <w:rsid w:val="00D16376"/>
    <w:rsid w:val="00D271C8"/>
    <w:rsid w:val="00D3688D"/>
    <w:rsid w:val="00D50D29"/>
    <w:rsid w:val="00D569BB"/>
    <w:rsid w:val="00D7016A"/>
    <w:rsid w:val="00DC0A32"/>
    <w:rsid w:val="00DE1514"/>
    <w:rsid w:val="00E67AB5"/>
    <w:rsid w:val="00ED711B"/>
    <w:rsid w:val="00FA06A2"/>
    <w:rsid w:val="00FB3101"/>
    <w:rsid w:val="00FB3A5F"/>
    <w:rsid w:val="00FB7346"/>
    <w:rsid w:val="00FD7BAF"/>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5658733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56942663">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415013435">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1876575028">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1171</Words>
  <Characters>6445</Characters>
  <Application>Microsoft Office Word</Application>
  <DocSecurity>0</DocSecurity>
  <Lines>53</Lines>
  <Paragraphs>15</Paragraphs>
  <ScaleCrop>false</ScaleCrop>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2025-05-23T23:13:00Z</dcterms:created>
  <dcterms:modified xsi:type="dcterms:W3CDTF">2025-05-23T23:13:00Z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a31278f8-f0bb-49bf-a044-32fcfa2d1262</vt:lpwstr>
  </property>
</Properties>
</file>