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80BC9" w:rsidRPr="00680BC9" w:rsidRDefault="00680BC9" w:rsidP="00F90D33">
      <w:pPr>
        <w:jc w:val="center"/>
        <w:rPr>
          <w:rFonts w:ascii="Calibri" w:eastAsia="Calibri" w:hAnsi="Calibri" w:cs="Times New Roman"/>
          <w:b/>
          <w:sz w:val="72"/>
          <w:szCs w:val="72"/>
          <w:lang w:val="es-ES"/>
        </w:rPr>
      </w:pPr>
      <w:bookmarkStart w:id="0" w:name="_Hlk184142320"/>
      <w:r w:rsidRPr="00680BC9">
        <w:rPr>
          <w:rFonts w:ascii="Calibri" w:eastAsia="Calibri" w:hAnsi="Calibri" w:cs="Times New Roman"/>
          <w:b/>
          <w:sz w:val="72"/>
          <w:szCs w:val="72"/>
          <w:lang w:val="es-ES"/>
        </w:rPr>
        <w:t>Matices de Europa</w:t>
      </w:r>
    </w:p>
    <w:p w:rsidR="00680BC9" w:rsidRPr="00680BC9" w:rsidRDefault="00680BC9" w:rsidP="00680BC9">
      <w:pPr>
        <w:jc w:val="center"/>
        <w:rPr>
          <w:rFonts w:ascii="Calibri" w:eastAsia="Calibri" w:hAnsi="Calibri" w:cs="Times New Roman"/>
          <w:b/>
          <w:sz w:val="32"/>
          <w:szCs w:val="32"/>
          <w:lang w:val="es-ES"/>
        </w:rPr>
      </w:pPr>
      <w:r w:rsidRPr="00680BC9">
        <w:rPr>
          <w:rFonts w:ascii="Calibri" w:eastAsia="Calibri" w:hAnsi="Calibri" w:cs="Times New Roman"/>
          <w:b/>
          <w:sz w:val="32"/>
          <w:szCs w:val="32"/>
          <w:lang w:val="es-ES"/>
        </w:rPr>
        <w:t>11 días / 09 noches</w:t>
      </w:r>
    </w:p>
    <w:p w:rsidR="00680BC9" w:rsidRDefault="00680BC9" w:rsidP="00680BC9">
      <w:pPr>
        <w:jc w:val="both"/>
        <w:rPr>
          <w:rFonts w:ascii="Calibri" w:eastAsia="Calibri" w:hAnsi="Calibri" w:cs="Times New Roman"/>
          <w:bCs/>
          <w:sz w:val="20"/>
          <w:szCs w:val="20"/>
        </w:rPr>
      </w:pPr>
    </w:p>
    <w:p w:rsidR="00680BC9" w:rsidRPr="00680BC9" w:rsidRDefault="00680BC9" w:rsidP="00680BC9">
      <w:pPr>
        <w:jc w:val="both"/>
        <w:rPr>
          <w:rFonts w:ascii="Calibri" w:eastAsia="Calibri" w:hAnsi="Calibri" w:cs="Times New Roman"/>
          <w:bCs/>
          <w:sz w:val="20"/>
          <w:szCs w:val="20"/>
        </w:rPr>
      </w:pPr>
      <w:r w:rsidRPr="00680BC9">
        <w:rPr>
          <w:rFonts w:ascii="Calibri" w:eastAsia="Calibri" w:hAnsi="Calibri" w:cs="Times New Roman"/>
          <w:bCs/>
          <w:sz w:val="20"/>
          <w:szCs w:val="20"/>
        </w:rPr>
        <w:t>Salidas: Los lunes</w:t>
      </w:r>
    </w:p>
    <w:p w:rsidR="00680BC9" w:rsidRPr="00680BC9" w:rsidRDefault="00680BC9" w:rsidP="00680BC9">
      <w:pPr>
        <w:jc w:val="both"/>
        <w:rPr>
          <w:rFonts w:ascii="Calibri" w:eastAsia="Calibri" w:hAnsi="Calibri" w:cs="Times New Roman"/>
          <w:bCs/>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1. México - París</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sz w:val="20"/>
          <w:szCs w:val="20"/>
        </w:rPr>
        <w:t xml:space="preserve">Salida en vuelo internacional con destino a París. Noche a bordo (vuelos NO incluido) </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2. París</w:t>
      </w: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sz w:val="20"/>
          <w:szCs w:val="20"/>
        </w:rPr>
        <w:t xml:space="preserve">Llegada a París. Traslado al hotel. Resto del día libre. </w:t>
      </w:r>
      <w:r w:rsidRPr="00680BC9">
        <w:rPr>
          <w:rFonts w:ascii="Calibri" w:eastAsia="Calibri" w:hAnsi="Calibri" w:cs="Times New Roman"/>
          <w:b/>
          <w:bCs/>
          <w:sz w:val="20"/>
          <w:szCs w:val="20"/>
        </w:rPr>
        <w:t xml:space="preserve">Alojamiento. </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3. París</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A la hora convenida visita panorámica de la ciudad de la Luz, recorriendo la Avenida de los Campos Elíseos, Arco del Triunfo, Torre Eiffel, Isla de la Ciudad, etc. Breve tiempo para visitar la Medalla Milagrosa. Tarde libre para actividades personales. </w:t>
      </w:r>
      <w:r w:rsidRPr="00680BC9">
        <w:rPr>
          <w:rFonts w:ascii="Calibri" w:eastAsia="Calibri" w:hAnsi="Calibri" w:cs="Times New Roman"/>
          <w:b/>
          <w:bCs/>
          <w:sz w:val="20"/>
          <w:szCs w:val="20"/>
        </w:rPr>
        <w:t>Alojamiento.</w:t>
      </w:r>
      <w:r w:rsidRPr="00680BC9">
        <w:rPr>
          <w:rFonts w:ascii="Calibri" w:eastAsia="Calibri" w:hAnsi="Calibri" w:cs="Times New Roman"/>
          <w:sz w:val="20"/>
          <w:szCs w:val="20"/>
        </w:rPr>
        <w:t xml:space="preserve"> </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4. París</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Día libre a disposición para efectuar excursiones opcionales y continuar descubriendo esta fascinante ciudad. </w:t>
      </w:r>
      <w:r w:rsidRPr="00680BC9">
        <w:rPr>
          <w:rFonts w:ascii="Calibri" w:eastAsia="Calibri" w:hAnsi="Calibri" w:cs="Times New Roman"/>
          <w:b/>
          <w:bCs/>
          <w:sz w:val="20"/>
          <w:szCs w:val="20"/>
        </w:rPr>
        <w:t>Alojamiento</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5. París - Dijon - Zúrich</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Salida hacia Dijon ciudad mundialmente conocida por su famosa mostaza, se podrá pasear por su centro histórico medieval donde se encuentra uno de los museos más antiguos de Francia, el Museo de Bellas Artes. Continuamos viaje hasta Zúrich. Llegada y tiempo libre para recorrer esta hermosa ciudad suiza, opcionalmente pueden realizar la visita guiada donde visitaremos la </w:t>
      </w:r>
      <w:proofErr w:type="spellStart"/>
      <w:r w:rsidRPr="00680BC9">
        <w:rPr>
          <w:rFonts w:ascii="Calibri" w:eastAsia="Calibri" w:hAnsi="Calibri" w:cs="Times New Roman"/>
          <w:sz w:val="20"/>
          <w:szCs w:val="20"/>
        </w:rPr>
        <w:t>Bahnhofstrasse</w:t>
      </w:r>
      <w:proofErr w:type="spellEnd"/>
      <w:r w:rsidRPr="00680BC9">
        <w:rPr>
          <w:rFonts w:ascii="Calibri" w:eastAsia="Calibri" w:hAnsi="Calibri" w:cs="Times New Roman"/>
          <w:sz w:val="20"/>
          <w:szCs w:val="20"/>
        </w:rPr>
        <w:t xml:space="preserve"> la colina </w:t>
      </w:r>
      <w:proofErr w:type="spellStart"/>
      <w:r w:rsidRPr="00680BC9">
        <w:rPr>
          <w:rFonts w:ascii="Calibri" w:eastAsia="Calibri" w:hAnsi="Calibri" w:cs="Times New Roman"/>
          <w:sz w:val="20"/>
          <w:szCs w:val="20"/>
        </w:rPr>
        <w:t>Lindenhof</w:t>
      </w:r>
      <w:proofErr w:type="spellEnd"/>
      <w:r w:rsidRPr="00680BC9">
        <w:rPr>
          <w:rFonts w:ascii="Calibri" w:eastAsia="Calibri" w:hAnsi="Calibri" w:cs="Times New Roman"/>
          <w:sz w:val="20"/>
          <w:szCs w:val="20"/>
        </w:rPr>
        <w:t xml:space="preserve">, el viejo barrio de marineros y pescadores </w:t>
      </w:r>
      <w:proofErr w:type="spellStart"/>
      <w:r w:rsidRPr="00680BC9">
        <w:rPr>
          <w:rFonts w:ascii="Calibri" w:eastAsia="Calibri" w:hAnsi="Calibri" w:cs="Times New Roman"/>
          <w:sz w:val="20"/>
          <w:szCs w:val="20"/>
        </w:rPr>
        <w:t>Schippe</w:t>
      </w:r>
      <w:proofErr w:type="spellEnd"/>
      <w:r w:rsidRPr="00680BC9">
        <w:rPr>
          <w:rFonts w:ascii="Calibri" w:eastAsia="Calibri" w:hAnsi="Calibri" w:cs="Times New Roman"/>
          <w:sz w:val="20"/>
          <w:szCs w:val="20"/>
        </w:rPr>
        <w:t xml:space="preserve"> y el puente más antiguo de Zúrich </w:t>
      </w:r>
      <w:proofErr w:type="spellStart"/>
      <w:r w:rsidRPr="00680BC9">
        <w:rPr>
          <w:rFonts w:ascii="Calibri" w:eastAsia="Calibri" w:hAnsi="Calibri" w:cs="Times New Roman"/>
          <w:sz w:val="20"/>
          <w:szCs w:val="20"/>
        </w:rPr>
        <w:t>Rathaus-Brücke</w:t>
      </w:r>
      <w:proofErr w:type="spellEnd"/>
      <w:r w:rsidRPr="00680BC9">
        <w:rPr>
          <w:rFonts w:ascii="Calibri" w:eastAsia="Calibri" w:hAnsi="Calibri" w:cs="Times New Roman"/>
          <w:sz w:val="20"/>
          <w:szCs w:val="20"/>
        </w:rPr>
        <w:t xml:space="preserve"> donde se encuentra el Ayuntamiento a orilla de su lago, etc. </w:t>
      </w:r>
      <w:r w:rsidRPr="00680BC9">
        <w:rPr>
          <w:rFonts w:ascii="Calibri" w:eastAsia="Calibri" w:hAnsi="Calibri" w:cs="Times New Roman"/>
          <w:b/>
          <w:bCs/>
          <w:sz w:val="20"/>
          <w:szCs w:val="20"/>
        </w:rPr>
        <w:t>Alojamiento.</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6. Zúrich - Lucerna - Venecia</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Salida hacia Lucerna, situada a orillas del lago de los Cuatro Cantones y que ha conservado en sus edificaciones, plazas y callejuelas el encanto medieval. Opcionalmente puede realizar excursión al monte </w:t>
      </w:r>
      <w:proofErr w:type="spellStart"/>
      <w:r w:rsidRPr="00680BC9">
        <w:rPr>
          <w:rFonts w:ascii="Calibri" w:eastAsia="Calibri" w:hAnsi="Calibri" w:cs="Times New Roman"/>
          <w:sz w:val="20"/>
          <w:szCs w:val="20"/>
        </w:rPr>
        <w:t>Titlis</w:t>
      </w:r>
      <w:proofErr w:type="spellEnd"/>
      <w:r w:rsidRPr="00680BC9">
        <w:rPr>
          <w:rFonts w:ascii="Calibri" w:eastAsia="Calibri" w:hAnsi="Calibri" w:cs="Times New Roman"/>
          <w:sz w:val="20"/>
          <w:szCs w:val="20"/>
        </w:rPr>
        <w:t xml:space="preserve">: subirán en teleférico a lo alto de las montañas nevadas de los Alpes Suizos, apreciando los hermosos paisajes y podrán disfrutar de la nieve, experiencia única y de las diferentes atracciones que allí se encuentran. A la hora indicada viaje hacia Venecia. Una de las ciudades más bellas del mundo. </w:t>
      </w:r>
      <w:r w:rsidRPr="00680BC9">
        <w:rPr>
          <w:rFonts w:ascii="Calibri" w:eastAsia="Calibri" w:hAnsi="Calibri" w:cs="Times New Roman"/>
          <w:b/>
          <w:bCs/>
          <w:sz w:val="20"/>
          <w:szCs w:val="20"/>
        </w:rPr>
        <w:t>Alojamiento.</w:t>
      </w:r>
      <w:r w:rsidRPr="00680BC9">
        <w:rPr>
          <w:rFonts w:ascii="Calibri" w:eastAsia="Calibri" w:hAnsi="Calibri" w:cs="Times New Roman"/>
          <w:sz w:val="20"/>
          <w:szCs w:val="20"/>
        </w:rPr>
        <w:t xml:space="preserve"> </w:t>
      </w:r>
    </w:p>
    <w:p w:rsidR="00F90D33" w:rsidRDefault="00F90D33" w:rsidP="00680BC9">
      <w:pPr>
        <w:jc w:val="both"/>
        <w:rPr>
          <w:rFonts w:ascii="Calibri" w:eastAsia="Calibri" w:hAnsi="Calibri" w:cs="Times New Roman"/>
          <w:b/>
          <w:bCs/>
          <w:sz w:val="20"/>
          <w:szCs w:val="20"/>
        </w:rPr>
      </w:pPr>
    </w:p>
    <w:p w:rsidR="00F90D33" w:rsidRDefault="00F90D33" w:rsidP="00680BC9">
      <w:pPr>
        <w:jc w:val="both"/>
        <w:rPr>
          <w:rFonts w:ascii="Calibri" w:eastAsia="Calibri" w:hAnsi="Calibri" w:cs="Times New Roman"/>
          <w:b/>
          <w:bCs/>
          <w:sz w:val="20"/>
          <w:szCs w:val="20"/>
        </w:rPr>
      </w:pPr>
    </w:p>
    <w:p w:rsidR="00F90D33" w:rsidRDefault="00F90D33" w:rsidP="00680BC9">
      <w:pPr>
        <w:jc w:val="both"/>
        <w:rPr>
          <w:rFonts w:ascii="Calibri" w:eastAsia="Calibri" w:hAnsi="Calibri" w:cs="Times New Roman"/>
          <w:b/>
          <w:bCs/>
          <w:sz w:val="20"/>
          <w:szCs w:val="20"/>
        </w:rPr>
      </w:pPr>
    </w:p>
    <w:p w:rsidR="00F90D33" w:rsidRDefault="00F90D33" w:rsidP="00680BC9">
      <w:pPr>
        <w:jc w:val="both"/>
        <w:rPr>
          <w:rFonts w:ascii="Calibri" w:eastAsia="Calibri" w:hAnsi="Calibri" w:cs="Times New Roman"/>
          <w:b/>
          <w:bCs/>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 xml:space="preserve">Día 7. Venecia - </w:t>
      </w:r>
      <w:proofErr w:type="spellStart"/>
      <w:r w:rsidRPr="00680BC9">
        <w:rPr>
          <w:rFonts w:ascii="Calibri" w:eastAsia="Calibri" w:hAnsi="Calibri" w:cs="Times New Roman"/>
          <w:b/>
          <w:bCs/>
          <w:sz w:val="20"/>
          <w:szCs w:val="20"/>
        </w:rPr>
        <w:t>Padova</w:t>
      </w:r>
      <w:proofErr w:type="spellEnd"/>
      <w:r w:rsidRPr="00680BC9">
        <w:rPr>
          <w:rFonts w:ascii="Calibri" w:eastAsia="Calibri" w:hAnsi="Calibri" w:cs="Times New Roman"/>
          <w:b/>
          <w:bCs/>
          <w:sz w:val="20"/>
          <w:szCs w:val="20"/>
        </w:rPr>
        <w:t xml:space="preserve"> - Florencia</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Mañana dedicada a la visita de Venecia, ciudad de las 118 islas. Traslado en </w:t>
      </w:r>
      <w:proofErr w:type="spellStart"/>
      <w:r w:rsidRPr="00680BC9">
        <w:rPr>
          <w:rFonts w:ascii="Calibri" w:eastAsia="Calibri" w:hAnsi="Calibri" w:cs="Times New Roman"/>
          <w:sz w:val="20"/>
          <w:szCs w:val="20"/>
        </w:rPr>
        <w:t>vaporetto</w:t>
      </w:r>
      <w:proofErr w:type="spellEnd"/>
      <w:r w:rsidRPr="00680BC9">
        <w:rPr>
          <w:rFonts w:ascii="Calibri" w:eastAsia="Calibri" w:hAnsi="Calibri" w:cs="Times New Roman"/>
          <w:sz w:val="20"/>
          <w:szCs w:val="20"/>
        </w:rPr>
        <w:t xml:space="preserve">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Opcionalmente le sugerimos completar su tiempo con un paseo en góndola. A la hora indicada salida hacia </w:t>
      </w:r>
      <w:proofErr w:type="spellStart"/>
      <w:r w:rsidRPr="00680BC9">
        <w:rPr>
          <w:rFonts w:ascii="Calibri" w:eastAsia="Calibri" w:hAnsi="Calibri" w:cs="Times New Roman"/>
          <w:sz w:val="20"/>
          <w:szCs w:val="20"/>
        </w:rPr>
        <w:t>Padova</w:t>
      </w:r>
      <w:proofErr w:type="spellEnd"/>
      <w:r w:rsidRPr="00680BC9">
        <w:rPr>
          <w:rFonts w:ascii="Calibri" w:eastAsia="Calibri" w:hAnsi="Calibri" w:cs="Times New Roman"/>
          <w:sz w:val="20"/>
          <w:szCs w:val="20"/>
        </w:rPr>
        <w:t xml:space="preserve">, ciudad conocida por el Santo, tiempo en su catedral. Continuación hacia Florencia. Llegada y </w:t>
      </w:r>
      <w:r w:rsidRPr="00680BC9">
        <w:rPr>
          <w:rFonts w:ascii="Calibri" w:eastAsia="Calibri" w:hAnsi="Calibri" w:cs="Times New Roman"/>
          <w:b/>
          <w:bCs/>
          <w:sz w:val="20"/>
          <w:szCs w:val="20"/>
        </w:rPr>
        <w:t>alojamiento.</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8. Florencia - Asís - Roma</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Panorámica de la ciudad, cuna del renacimiento y de la lengua italiana. Pasearemos por esta ciudad rebosante de Arte, Historia y Cultura, admirando la Catedral de Santa María </w:t>
      </w:r>
      <w:proofErr w:type="spellStart"/>
      <w:r w:rsidRPr="00680BC9">
        <w:rPr>
          <w:rFonts w:ascii="Calibri" w:eastAsia="Calibri" w:hAnsi="Calibri" w:cs="Times New Roman"/>
          <w:sz w:val="20"/>
          <w:szCs w:val="20"/>
        </w:rPr>
        <w:t>dei</w:t>
      </w:r>
      <w:proofErr w:type="spellEnd"/>
      <w:r w:rsidRPr="00680BC9">
        <w:rPr>
          <w:rFonts w:ascii="Calibri" w:eastAsia="Calibri" w:hAnsi="Calibri" w:cs="Times New Roman"/>
          <w:sz w:val="20"/>
          <w:szCs w:val="20"/>
        </w:rPr>
        <w:t xml:space="preserve"> Fiori con su bello </w:t>
      </w:r>
      <w:proofErr w:type="spellStart"/>
      <w:r w:rsidRPr="00680BC9">
        <w:rPr>
          <w:rFonts w:ascii="Calibri" w:eastAsia="Calibri" w:hAnsi="Calibri" w:cs="Times New Roman"/>
          <w:sz w:val="20"/>
          <w:szCs w:val="20"/>
        </w:rPr>
        <w:t>Campanille</w:t>
      </w:r>
      <w:proofErr w:type="spellEnd"/>
      <w:r w:rsidRPr="00680BC9">
        <w:rPr>
          <w:rFonts w:ascii="Calibri" w:eastAsia="Calibri" w:hAnsi="Calibri" w:cs="Times New Roman"/>
          <w:sz w:val="20"/>
          <w:szCs w:val="20"/>
        </w:rPr>
        <w:t xml:space="preserve"> el Baptisterio decorado con las famosas puertas del paraíso, por donde pasaron personajes tan conocidos como Miguel Ángel o Dante </w:t>
      </w:r>
      <w:proofErr w:type="spellStart"/>
      <w:r w:rsidRPr="00680BC9">
        <w:rPr>
          <w:rFonts w:ascii="Calibri" w:eastAsia="Calibri" w:hAnsi="Calibri" w:cs="Times New Roman"/>
          <w:sz w:val="20"/>
          <w:szCs w:val="20"/>
        </w:rPr>
        <w:t>Aligheri</w:t>
      </w:r>
      <w:proofErr w:type="spellEnd"/>
      <w:r w:rsidRPr="00680BC9">
        <w:rPr>
          <w:rFonts w:ascii="Calibri" w:eastAsia="Calibri" w:hAnsi="Calibri" w:cs="Times New Roman"/>
          <w:sz w:val="20"/>
          <w:szCs w:val="20"/>
        </w:rPr>
        <w:t xml:space="preserve">. A la hora indicada salida en dirección a Asís, donde visitaremos la ciudad y la Basílica de San Francisco para proseguir hasta Roma Ciudad Eterna. </w:t>
      </w:r>
      <w:r w:rsidRPr="00680BC9">
        <w:rPr>
          <w:rFonts w:ascii="Calibri" w:eastAsia="Calibri" w:hAnsi="Calibri" w:cs="Times New Roman"/>
          <w:b/>
          <w:bCs/>
          <w:sz w:val="20"/>
          <w:szCs w:val="20"/>
        </w:rPr>
        <w:t>Alojamiento.</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9. Roma</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Día libre durante el que se podrá realizar opcionalmente una de las visitas más interesantes de Italia: Capri y Nápoles-Pompeya, una excursión de día completo para conocer: Nápoles la más típica ciudad italiana; Capri una pintoresca isla del Mediterráneo, y Pompeya, espléndida y mitológica ciudad romana. </w:t>
      </w:r>
      <w:r w:rsidRPr="00680BC9">
        <w:rPr>
          <w:rFonts w:ascii="Calibri" w:eastAsia="Calibri" w:hAnsi="Calibri" w:cs="Times New Roman"/>
          <w:b/>
          <w:bCs/>
          <w:sz w:val="20"/>
          <w:szCs w:val="20"/>
        </w:rPr>
        <w:t>Alojamiento.</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10. Roma (Audiencia Papal)</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salida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w:t>
      </w:r>
      <w:r w:rsidRPr="00680BC9">
        <w:rPr>
          <w:rFonts w:ascii="Calibri" w:eastAsia="Calibri" w:hAnsi="Calibri" w:cs="Times New Roman"/>
          <w:b/>
          <w:bCs/>
          <w:sz w:val="20"/>
          <w:szCs w:val="20"/>
        </w:rPr>
        <w:t>Alojamiento.</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11. Roma – México</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A la hora indicada, traslado al aeropuerto para tomar el vuelo de regreso (vuelo NO incluido). </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lang w:val="es-ES"/>
        </w:rPr>
      </w:pPr>
      <w:r w:rsidRPr="00680BC9">
        <w:rPr>
          <w:rFonts w:ascii="Calibri" w:eastAsia="Calibri" w:hAnsi="Calibri" w:cs="Times New Roman"/>
          <w:b/>
          <w:bCs/>
          <w:sz w:val="20"/>
          <w:szCs w:val="20"/>
          <w:lang w:val="es-ES"/>
        </w:rPr>
        <w:t>FIN DE NUESTROS SERVICIOS.</w:t>
      </w:r>
    </w:p>
    <w:p w:rsidR="00680BC9" w:rsidRPr="00680BC9" w:rsidRDefault="00680BC9" w:rsidP="00680BC9">
      <w:pPr>
        <w:rPr>
          <w:rFonts w:ascii="Calibri" w:eastAsia="Calibri" w:hAnsi="Calibri" w:cs="Times New Roman"/>
          <w:sz w:val="20"/>
          <w:szCs w:val="20"/>
          <w:lang w:val="es-ES"/>
        </w:rPr>
      </w:pPr>
    </w:p>
    <w:p w:rsidR="00680BC9" w:rsidRPr="00680BC9" w:rsidRDefault="00680BC9" w:rsidP="00680BC9">
      <w:pPr>
        <w:jc w:val="center"/>
        <w:rPr>
          <w:rFonts w:ascii="Calibri" w:eastAsia="Calibri" w:hAnsi="Calibri" w:cs="Times New Roman"/>
          <w:sz w:val="20"/>
          <w:szCs w:val="20"/>
          <w:lang w:val="es-ES"/>
        </w:rPr>
      </w:pPr>
    </w:p>
    <w:p w:rsidR="00680BC9" w:rsidRPr="00680BC9" w:rsidRDefault="00680BC9" w:rsidP="00680BC9">
      <w:pPr>
        <w:rPr>
          <w:rFonts w:ascii="Calibri" w:eastAsia="Calibri" w:hAnsi="Calibri" w:cs="Times New Roman"/>
          <w:sz w:val="20"/>
          <w:szCs w:val="20"/>
          <w:highlight w:val="yellow"/>
          <w:lang w:val="es-ES"/>
        </w:rPr>
      </w:pPr>
      <w:r w:rsidRPr="00680BC9">
        <w:rPr>
          <w:rFonts w:ascii="Calibri" w:eastAsia="Calibri" w:hAnsi="Calibri" w:cs="Times New Roman"/>
          <w:b/>
          <w:noProof/>
          <w:sz w:val="20"/>
          <w:szCs w:val="20"/>
          <w:highlight w:val="yellow"/>
          <w:lang w:val="es-MX" w:eastAsia="es-MX"/>
        </w:rPr>
        <mc:AlternateContent>
          <mc:Choice Requires="wps">
            <w:drawing>
              <wp:anchor distT="0" distB="0" distL="114300" distR="114300" simplePos="0" relativeHeight="251659776" behindDoc="0" locked="0" layoutInCell="1" allowOverlap="1" wp14:anchorId="7130098A" wp14:editId="5AEAF701">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680BC9" w:rsidRPr="00F74623" w:rsidRDefault="00680BC9" w:rsidP="00680BC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30098A" id="Rectángulo 3" o:spid="_x0000_s1026" style="position:absolute;margin-left:1.65pt;margin-top:.8pt;width:128.25pt;height:20.9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680BC9" w:rsidRPr="00F74623" w:rsidRDefault="00680BC9" w:rsidP="00680BC9">
                      <w:pPr>
                        <w:jc w:val="center"/>
                        <w:rPr>
                          <w:b/>
                          <w:i/>
                          <w:lang w:val="es-ES"/>
                        </w:rPr>
                      </w:pPr>
                      <w:r w:rsidRPr="00F74623">
                        <w:rPr>
                          <w:b/>
                          <w:i/>
                          <w:lang w:val="es-ES"/>
                        </w:rPr>
                        <w:t>JULIÁ TOURS INCLUYE:</w:t>
                      </w:r>
                    </w:p>
                  </w:txbxContent>
                </v:textbox>
                <w10:wrap type="square"/>
              </v:rect>
            </w:pict>
          </mc:Fallback>
        </mc:AlternateContent>
      </w:r>
    </w:p>
    <w:p w:rsidR="00680BC9" w:rsidRPr="00680BC9" w:rsidRDefault="00680BC9" w:rsidP="00680BC9">
      <w:pPr>
        <w:rPr>
          <w:rFonts w:ascii="Calibri" w:eastAsia="Calibri" w:hAnsi="Calibri" w:cs="Times New Roman"/>
          <w:sz w:val="20"/>
          <w:szCs w:val="20"/>
          <w:highlight w:val="yellow"/>
          <w:lang w:val="es-ES"/>
        </w:rPr>
      </w:pPr>
    </w:p>
    <w:p w:rsidR="00680BC9" w:rsidRP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 xml:space="preserve">3 noches de alojamiento en Paris, 1 en Zúrich, 1 en Venecia, 1 en Florencia y 3 en Roma. </w:t>
      </w:r>
    </w:p>
    <w:p w:rsidR="00680BC9" w:rsidRP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10 desayunos.</w:t>
      </w:r>
    </w:p>
    <w:p w:rsidR="00680BC9" w:rsidRP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Traslados aeropuerto/hotel/aeropuerto en servicio compartido.</w:t>
      </w:r>
    </w:p>
    <w:p w:rsidR="00680BC9" w:rsidRP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Visitas según itinerario en servicio compartido.</w:t>
      </w:r>
    </w:p>
    <w:p w:rsidR="00680BC9" w:rsidRP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Transporte en autocar y guía de habla hispana durante su recorrido.</w:t>
      </w:r>
    </w:p>
    <w:p w:rsidR="00680BC9" w:rsidRP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 xml:space="preserve">Traslado en </w:t>
      </w:r>
      <w:proofErr w:type="spellStart"/>
      <w:r w:rsidRPr="00680BC9">
        <w:rPr>
          <w:rFonts w:ascii="Calibri" w:eastAsia="Calibri" w:hAnsi="Calibri" w:cs="Times New Roman"/>
          <w:sz w:val="20"/>
          <w:szCs w:val="20"/>
          <w:lang w:val="es-MX"/>
        </w:rPr>
        <w:t>Vaporetto</w:t>
      </w:r>
      <w:proofErr w:type="spellEnd"/>
      <w:r w:rsidRPr="00680BC9">
        <w:rPr>
          <w:rFonts w:ascii="Calibri" w:eastAsia="Calibri" w:hAnsi="Calibri" w:cs="Times New Roman"/>
          <w:sz w:val="20"/>
          <w:szCs w:val="20"/>
          <w:lang w:val="es-MX"/>
        </w:rPr>
        <w:t xml:space="preserve"> en Venecia. </w:t>
      </w:r>
    </w:p>
    <w:p w:rsidR="00680BC9" w:rsidRP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 xml:space="preserve">Seguro de asistencia en viaje con cobertura COVID </w:t>
      </w:r>
    </w:p>
    <w:p w:rsidR="00680BC9" w:rsidRPr="00680BC9" w:rsidRDefault="00680BC9" w:rsidP="00680BC9">
      <w:pPr>
        <w:rPr>
          <w:rFonts w:ascii="Calibri" w:eastAsia="Calibri" w:hAnsi="Calibri" w:cs="Times New Roman"/>
          <w:b/>
          <w:bCs/>
        </w:rPr>
      </w:pPr>
      <w:r w:rsidRPr="00680BC9">
        <w:rPr>
          <w:rFonts w:ascii="Calibri" w:eastAsia="Calibri" w:hAnsi="Calibri" w:cs="Times New Roman"/>
          <w:b/>
          <w:bCs/>
        </w:rPr>
        <w:t>NO Incluye</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Vuelos internacionales y domésticos</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Excursiones opcionales</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Bebidas en las comidas mencionadas</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Ningún servicio no especificado</w:t>
      </w:r>
      <w:r w:rsidRPr="00680BC9">
        <w:rPr>
          <w:rFonts w:ascii="Calibri" w:eastAsia="Calibri" w:hAnsi="Calibri" w:cs="Times New Roman"/>
          <w:noProof/>
          <w:sz w:val="20"/>
          <w:szCs w:val="20"/>
          <w:lang w:val="es-MX"/>
        </w:rPr>
        <w:t xml:space="preserve"> </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Gastos personales</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Tasas de acceso en el destino de Venecia: € 5 euros por persona por día (precio sujeto a cambios).</w:t>
      </w:r>
    </w:p>
    <w:p w:rsidR="00680BC9" w:rsidRPr="00680BC9" w:rsidRDefault="00680BC9" w:rsidP="00680BC9">
      <w:pPr>
        <w:numPr>
          <w:ilvl w:val="0"/>
          <w:numId w:val="6"/>
        </w:numPr>
        <w:spacing w:after="160" w:line="259" w:lineRule="auto"/>
        <w:contextualSpacing/>
        <w:rPr>
          <w:rFonts w:ascii="Calibri" w:eastAsia="Calibri" w:hAnsi="Calibri" w:cs="Tahoma"/>
          <w:color w:val="000000"/>
          <w:sz w:val="20"/>
          <w:szCs w:val="20"/>
          <w:lang w:val="es-MX"/>
        </w:rPr>
      </w:pPr>
      <w:r w:rsidRPr="00680BC9">
        <w:rPr>
          <w:rFonts w:ascii="Calibri" w:eastAsia="Calibri" w:hAnsi="Calibri" w:cs="Times New Roman"/>
          <w:sz w:val="20"/>
          <w:szCs w:val="20"/>
          <w:lang w:val="es-MX"/>
        </w:rPr>
        <w:t>Propinas</w:t>
      </w:r>
    </w:p>
    <w:p w:rsidR="00680BC9" w:rsidRDefault="00680BC9" w:rsidP="00680BC9">
      <w:pPr>
        <w:tabs>
          <w:tab w:val="left" w:pos="851"/>
        </w:tabs>
        <w:rPr>
          <w:rFonts w:ascii="Calibri" w:eastAsia="Times New Roman" w:hAnsi="Calibri" w:cs="Calibri"/>
          <w:b/>
          <w:bCs/>
          <w:color w:val="FFFFFF"/>
          <w:sz w:val="20"/>
          <w:szCs w:val="20"/>
          <w:lang w:val="es-MX" w:eastAsia="es-MX"/>
        </w:rPr>
      </w:pPr>
    </w:p>
    <w:p w:rsidR="00680BC9" w:rsidRPr="00680BC9" w:rsidRDefault="00680BC9" w:rsidP="00680BC9">
      <w:pPr>
        <w:tabs>
          <w:tab w:val="left" w:pos="851"/>
        </w:tabs>
        <w:rPr>
          <w:rFonts w:ascii="Calibri" w:eastAsia="Times New Roman" w:hAnsi="Calibri" w:cs="Calibri"/>
          <w:b/>
          <w:bCs/>
          <w:color w:val="FFFFFF"/>
          <w:sz w:val="20"/>
          <w:szCs w:val="20"/>
          <w:lang w:val="es-MX" w:eastAsia="es-MX"/>
        </w:rPr>
      </w:pPr>
    </w:p>
    <w:tbl>
      <w:tblPr>
        <w:tblW w:w="3702" w:type="dxa"/>
        <w:tblCellMar>
          <w:left w:w="70" w:type="dxa"/>
          <w:right w:w="70" w:type="dxa"/>
        </w:tblCellMar>
        <w:tblLook w:val="04A0" w:firstRow="1" w:lastRow="0" w:firstColumn="1" w:lastColumn="0" w:noHBand="0" w:noVBand="1"/>
      </w:tblPr>
      <w:tblGrid>
        <w:gridCol w:w="1620"/>
        <w:gridCol w:w="413"/>
        <w:gridCol w:w="394"/>
        <w:gridCol w:w="394"/>
        <w:gridCol w:w="394"/>
        <w:gridCol w:w="394"/>
        <w:gridCol w:w="178"/>
      </w:tblGrid>
      <w:tr w:rsidR="00680BC9" w:rsidRPr="00680BC9" w:rsidTr="003D7BB1">
        <w:trPr>
          <w:trHeight w:val="315"/>
        </w:trPr>
        <w:tc>
          <w:tcPr>
            <w:tcW w:w="1620" w:type="dxa"/>
            <w:tcBorders>
              <w:top w:val="single" w:sz="8" w:space="0" w:color="auto"/>
              <w:left w:val="single" w:sz="8" w:space="0" w:color="auto"/>
              <w:bottom w:val="single" w:sz="8" w:space="0" w:color="auto"/>
              <w:right w:val="nil"/>
            </w:tcBorders>
            <w:shd w:val="clear" w:color="000000" w:fill="000000"/>
            <w:noWrap/>
            <w:vAlign w:val="bottom"/>
            <w:hideMark/>
          </w:tcPr>
          <w:p w:rsidR="00680BC9" w:rsidRPr="00680BC9" w:rsidRDefault="00680BC9" w:rsidP="00680BC9">
            <w:pPr>
              <w:jc w:val="center"/>
              <w:rPr>
                <w:rFonts w:ascii="Aptos Narrow" w:eastAsia="Times New Roman" w:hAnsi="Aptos Narrow" w:cs="Times New Roman"/>
                <w:b/>
                <w:bCs/>
                <w:color w:val="FFFFFF"/>
                <w:sz w:val="20"/>
                <w:szCs w:val="20"/>
                <w:lang w:val="es-MX" w:eastAsia="es-MX"/>
              </w:rPr>
            </w:pPr>
            <w:r w:rsidRPr="00680BC9">
              <w:rPr>
                <w:rFonts w:ascii="Aptos Narrow" w:eastAsia="Times New Roman" w:hAnsi="Aptos Narrow" w:cs="Times New Roman"/>
                <w:b/>
                <w:bCs/>
                <w:color w:val="FFFFFF"/>
                <w:sz w:val="20"/>
                <w:szCs w:val="20"/>
                <w:lang w:val="es-MX" w:eastAsia="es-MX"/>
              </w:rPr>
              <w:t>Llegadas</w:t>
            </w:r>
          </w:p>
        </w:tc>
        <w:tc>
          <w:tcPr>
            <w:tcW w:w="2082"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680BC9" w:rsidRPr="00680BC9" w:rsidRDefault="00680BC9" w:rsidP="00680BC9">
            <w:pPr>
              <w:jc w:val="center"/>
              <w:rPr>
                <w:rFonts w:ascii="Aptos Narrow" w:eastAsia="Times New Roman" w:hAnsi="Aptos Narrow" w:cs="Times New Roman"/>
                <w:b/>
                <w:bCs/>
                <w:color w:val="FFFFFF"/>
                <w:sz w:val="20"/>
                <w:szCs w:val="20"/>
                <w:lang w:val="es-MX" w:eastAsia="es-MX"/>
              </w:rPr>
            </w:pPr>
            <w:r w:rsidRPr="00680BC9">
              <w:rPr>
                <w:rFonts w:ascii="Aptos Narrow" w:eastAsia="Times New Roman" w:hAnsi="Aptos Narrow" w:cs="Times New Roman"/>
                <w:b/>
                <w:bCs/>
                <w:color w:val="FFFFFF"/>
                <w:sz w:val="20"/>
                <w:szCs w:val="20"/>
                <w:lang w:val="es-MX" w:eastAsia="es-MX"/>
              </w:rPr>
              <w:t>Lunes</w:t>
            </w:r>
          </w:p>
        </w:tc>
      </w:tr>
      <w:tr w:rsidR="00680BC9" w:rsidRPr="00680BC9" w:rsidTr="003D7BB1">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Marzo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3</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10</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17</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24</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31</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Abril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7</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14</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21</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28</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Mayo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5</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12</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19</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26</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Junio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9</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16</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23</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30</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Julio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7</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14</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21</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28</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Agosto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4</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11</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18</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25</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Septiembre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8</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15</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22</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sz w:val="20"/>
                <w:szCs w:val="20"/>
                <w:lang w:val="es-MX" w:eastAsia="es-MX"/>
              </w:rPr>
            </w:pPr>
            <w:r w:rsidRPr="00680BC9">
              <w:rPr>
                <w:rFonts w:ascii="Aptos Narrow" w:eastAsia="Times New Roman" w:hAnsi="Aptos Narrow" w:cs="Times New Roman"/>
                <w:b/>
                <w:bCs/>
                <w:sz w:val="20"/>
                <w:szCs w:val="20"/>
                <w:lang w:val="es-MX" w:eastAsia="es-MX"/>
              </w:rPr>
              <w:t>29</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Octubre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6</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right"/>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13</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right"/>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20</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right"/>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27</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Noviembre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3</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10</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17</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24</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jc w:val="cente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32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Diciembre 2025</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1</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8</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15</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22</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29</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jc w:val="cente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350"/>
        </w:trPr>
        <w:tc>
          <w:tcPr>
            <w:tcW w:w="1620"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Enero 2026</w:t>
            </w:r>
          </w:p>
        </w:tc>
        <w:tc>
          <w:tcPr>
            <w:tcW w:w="413" w:type="dxa"/>
            <w:tcBorders>
              <w:top w:val="nil"/>
              <w:left w:val="single" w:sz="8" w:space="0" w:color="auto"/>
              <w:bottom w:val="single" w:sz="4" w:space="0" w:color="auto"/>
              <w:right w:val="nil"/>
            </w:tcBorders>
            <w:shd w:val="clear" w:color="auto" w:fill="auto"/>
            <w:noWrap/>
            <w:vAlign w:val="bottom"/>
            <w:hideMark/>
          </w:tcPr>
          <w:p w:rsidR="00680BC9" w:rsidRPr="00680BC9" w:rsidRDefault="00680BC9" w:rsidP="00680BC9">
            <w:pPr>
              <w:jc w:val="right"/>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12</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jc w:val="right"/>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26</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 </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 </w:t>
            </w:r>
          </w:p>
        </w:tc>
        <w:tc>
          <w:tcPr>
            <w:tcW w:w="394" w:type="dxa"/>
            <w:tcBorders>
              <w:top w:val="nil"/>
              <w:left w:val="nil"/>
              <w:bottom w:val="single" w:sz="4"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c>
          <w:tcPr>
            <w:tcW w:w="93" w:type="dxa"/>
            <w:tcBorders>
              <w:top w:val="nil"/>
              <w:left w:val="nil"/>
              <w:bottom w:val="single" w:sz="4"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r w:rsidR="00680BC9" w:rsidRPr="00680BC9" w:rsidTr="003D7BB1">
        <w:trPr>
          <w:trHeight w:val="360"/>
        </w:trPr>
        <w:tc>
          <w:tcPr>
            <w:tcW w:w="1620" w:type="dxa"/>
            <w:tcBorders>
              <w:top w:val="nil"/>
              <w:left w:val="single" w:sz="8" w:space="0" w:color="auto"/>
              <w:bottom w:val="single" w:sz="8"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Febrero 2026</w:t>
            </w:r>
          </w:p>
        </w:tc>
        <w:tc>
          <w:tcPr>
            <w:tcW w:w="413" w:type="dxa"/>
            <w:tcBorders>
              <w:top w:val="nil"/>
              <w:left w:val="single" w:sz="8" w:space="0" w:color="auto"/>
              <w:bottom w:val="single" w:sz="8"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9</w:t>
            </w:r>
          </w:p>
        </w:tc>
        <w:tc>
          <w:tcPr>
            <w:tcW w:w="394" w:type="dxa"/>
            <w:tcBorders>
              <w:top w:val="nil"/>
              <w:left w:val="nil"/>
              <w:bottom w:val="single" w:sz="8" w:space="0" w:color="auto"/>
              <w:right w:val="nil"/>
            </w:tcBorders>
            <w:shd w:val="clear" w:color="auto" w:fill="auto"/>
            <w:noWrap/>
            <w:vAlign w:val="bottom"/>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23</w:t>
            </w:r>
          </w:p>
        </w:tc>
        <w:tc>
          <w:tcPr>
            <w:tcW w:w="394" w:type="dxa"/>
            <w:tcBorders>
              <w:top w:val="nil"/>
              <w:left w:val="nil"/>
              <w:bottom w:val="single" w:sz="8"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 </w:t>
            </w:r>
          </w:p>
        </w:tc>
        <w:tc>
          <w:tcPr>
            <w:tcW w:w="394" w:type="dxa"/>
            <w:tcBorders>
              <w:top w:val="nil"/>
              <w:left w:val="nil"/>
              <w:bottom w:val="single" w:sz="8"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 </w:t>
            </w:r>
          </w:p>
        </w:tc>
        <w:tc>
          <w:tcPr>
            <w:tcW w:w="394" w:type="dxa"/>
            <w:tcBorders>
              <w:top w:val="nil"/>
              <w:left w:val="nil"/>
              <w:bottom w:val="single" w:sz="8" w:space="0" w:color="auto"/>
              <w:right w:val="nil"/>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c>
          <w:tcPr>
            <w:tcW w:w="93" w:type="dxa"/>
            <w:tcBorders>
              <w:top w:val="nil"/>
              <w:left w:val="nil"/>
              <w:bottom w:val="single" w:sz="8" w:space="0" w:color="auto"/>
              <w:right w:val="single" w:sz="8" w:space="0" w:color="auto"/>
            </w:tcBorders>
            <w:shd w:val="clear" w:color="auto" w:fill="auto"/>
            <w:noWrap/>
            <w:vAlign w:val="bottom"/>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w:t>
            </w:r>
          </w:p>
        </w:tc>
      </w:tr>
    </w:tbl>
    <w:p w:rsidR="00680BC9" w:rsidRPr="00680BC9" w:rsidRDefault="00680BC9" w:rsidP="00680BC9">
      <w:pPr>
        <w:tabs>
          <w:tab w:val="left" w:pos="851"/>
        </w:tabs>
        <w:rPr>
          <w:rFonts w:ascii="Calibri" w:eastAsia="Times New Roman" w:hAnsi="Calibri" w:cs="Calibri"/>
          <w:b/>
          <w:bCs/>
          <w:color w:val="FFFFFF"/>
          <w:sz w:val="20"/>
          <w:szCs w:val="20"/>
          <w:lang w:val="es-MX" w:eastAsia="es-MX"/>
        </w:rPr>
      </w:pPr>
    </w:p>
    <w:p w:rsidR="001840DD" w:rsidRDefault="001840DD" w:rsidP="00680BC9">
      <w:pPr>
        <w:tabs>
          <w:tab w:val="left" w:pos="851"/>
        </w:tabs>
        <w:rPr>
          <w:rFonts w:ascii="Calibri" w:eastAsia="Times New Roman" w:hAnsi="Calibri" w:cs="Calibri"/>
          <w:b/>
          <w:bCs/>
          <w:color w:val="FFFFFF"/>
          <w:sz w:val="20"/>
          <w:szCs w:val="20"/>
          <w:lang w:val="es-MX" w:eastAsia="es-MX"/>
        </w:rPr>
      </w:pPr>
    </w:p>
    <w:p w:rsidR="001840DD" w:rsidRDefault="001840DD" w:rsidP="00680BC9">
      <w:pPr>
        <w:tabs>
          <w:tab w:val="left" w:pos="851"/>
        </w:tabs>
        <w:rPr>
          <w:rFonts w:ascii="Calibri" w:eastAsia="Times New Roman" w:hAnsi="Calibri" w:cs="Calibri"/>
          <w:b/>
          <w:bCs/>
          <w:color w:val="FFFFFF"/>
          <w:sz w:val="20"/>
          <w:szCs w:val="20"/>
          <w:lang w:val="es-MX" w:eastAsia="es-MX"/>
        </w:rPr>
      </w:pPr>
    </w:p>
    <w:tbl>
      <w:tblPr>
        <w:tblW w:w="6380" w:type="dxa"/>
        <w:tblCellMar>
          <w:left w:w="70" w:type="dxa"/>
          <w:right w:w="70" w:type="dxa"/>
        </w:tblCellMar>
        <w:tblLook w:val="04A0" w:firstRow="1" w:lastRow="0" w:firstColumn="1" w:lastColumn="0" w:noHBand="0" w:noVBand="1"/>
      </w:tblPr>
      <w:tblGrid>
        <w:gridCol w:w="4473"/>
        <w:gridCol w:w="780"/>
        <w:gridCol w:w="1127"/>
      </w:tblGrid>
      <w:tr w:rsidR="001840DD" w:rsidRPr="001840DD" w:rsidTr="001840DD">
        <w:trPr>
          <w:trHeight w:val="315"/>
        </w:trPr>
        <w:tc>
          <w:tcPr>
            <w:tcW w:w="63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840DD" w:rsidRPr="001840DD" w:rsidRDefault="001840DD" w:rsidP="001840DD">
            <w:pPr>
              <w:jc w:val="center"/>
              <w:rPr>
                <w:rFonts w:ascii="Aptos Narrow" w:eastAsia="Times New Roman" w:hAnsi="Aptos Narrow" w:cs="Times New Roman"/>
                <w:b/>
                <w:bCs/>
                <w:color w:val="FFFFFF"/>
                <w:sz w:val="20"/>
                <w:szCs w:val="20"/>
                <w:lang w:val="es-MX" w:eastAsia="es-MX"/>
              </w:rPr>
            </w:pPr>
            <w:r w:rsidRPr="001840DD">
              <w:rPr>
                <w:rFonts w:ascii="Aptos Narrow" w:eastAsia="Times New Roman" w:hAnsi="Aptos Narrow" w:cs="Times New Roman"/>
                <w:b/>
                <w:bCs/>
                <w:color w:val="FFFFFF"/>
                <w:sz w:val="20"/>
                <w:szCs w:val="20"/>
                <w:lang w:val="es-MX" w:eastAsia="es-MX"/>
              </w:rPr>
              <w:t xml:space="preserve">TARIFA EN EUROS POR PERSONA </w:t>
            </w:r>
          </w:p>
        </w:tc>
      </w:tr>
      <w:tr w:rsidR="001840DD" w:rsidRPr="001840DD" w:rsidTr="001840DD">
        <w:trPr>
          <w:trHeight w:val="300"/>
        </w:trPr>
        <w:tc>
          <w:tcPr>
            <w:tcW w:w="638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1840DD" w:rsidRPr="001840DD" w:rsidRDefault="001840DD" w:rsidP="001840DD">
            <w:pPr>
              <w:rPr>
                <w:rFonts w:ascii="Aptos Narrow" w:eastAsia="Times New Roman" w:hAnsi="Aptos Narrow" w:cs="Times New Roman"/>
                <w:b/>
                <w:bCs/>
                <w:sz w:val="20"/>
                <w:szCs w:val="20"/>
                <w:lang w:val="es-MX" w:eastAsia="es-MX"/>
              </w:rPr>
            </w:pPr>
            <w:r w:rsidRPr="001840DD">
              <w:rPr>
                <w:rFonts w:ascii="Aptos Narrow" w:eastAsia="Times New Roman" w:hAnsi="Aptos Narrow" w:cs="Times New Roman"/>
                <w:b/>
                <w:bCs/>
                <w:sz w:val="20"/>
                <w:szCs w:val="20"/>
                <w:lang w:val="es-MX" w:eastAsia="es-MX"/>
              </w:rPr>
              <w:t xml:space="preserve">SERVICIOS TERRESTRES EXCLUSIVAMENTE            </w:t>
            </w:r>
            <w:proofErr w:type="gramStart"/>
            <w:r w:rsidRPr="001840DD">
              <w:rPr>
                <w:rFonts w:ascii="Aptos Narrow" w:eastAsia="Times New Roman" w:hAnsi="Aptos Narrow" w:cs="Times New Roman"/>
                <w:b/>
                <w:bCs/>
                <w:sz w:val="20"/>
                <w:szCs w:val="20"/>
                <w:lang w:val="es-MX" w:eastAsia="es-MX"/>
              </w:rPr>
              <w:t xml:space="preserve">   (</w:t>
            </w:r>
            <w:proofErr w:type="gramEnd"/>
            <w:r w:rsidRPr="001840DD">
              <w:rPr>
                <w:rFonts w:ascii="Aptos Narrow" w:eastAsia="Times New Roman" w:hAnsi="Aptos Narrow" w:cs="Times New Roman"/>
                <w:b/>
                <w:bCs/>
                <w:sz w:val="20"/>
                <w:szCs w:val="20"/>
                <w:lang w:val="es-MX" w:eastAsia="es-MX"/>
              </w:rPr>
              <w:t xml:space="preserve">MÍNIMO 2 PASAJEROS) </w:t>
            </w:r>
          </w:p>
        </w:tc>
      </w:tr>
      <w:tr w:rsidR="001840DD" w:rsidRPr="001840DD" w:rsidTr="001840DD">
        <w:trPr>
          <w:trHeight w:val="290"/>
        </w:trPr>
        <w:tc>
          <w:tcPr>
            <w:tcW w:w="4473" w:type="dxa"/>
            <w:tcBorders>
              <w:top w:val="nil"/>
              <w:left w:val="single" w:sz="8" w:space="0" w:color="auto"/>
              <w:bottom w:val="nil"/>
              <w:right w:val="single" w:sz="4" w:space="0" w:color="auto"/>
            </w:tcBorders>
            <w:shd w:val="clear" w:color="FFFFCC" w:fill="000000"/>
            <w:noWrap/>
            <w:vAlign w:val="bottom"/>
            <w:hideMark/>
          </w:tcPr>
          <w:p w:rsidR="001840DD" w:rsidRPr="001840DD" w:rsidRDefault="001840DD" w:rsidP="001840DD">
            <w:pPr>
              <w:rPr>
                <w:rFonts w:ascii="Aptos Narrow" w:eastAsia="Times New Roman" w:hAnsi="Aptos Narrow" w:cs="Times New Roman"/>
                <w:b/>
                <w:bCs/>
                <w:color w:val="FFFFFF"/>
                <w:sz w:val="20"/>
                <w:szCs w:val="20"/>
                <w:lang w:val="es-MX" w:eastAsia="es-MX"/>
              </w:rPr>
            </w:pPr>
            <w:r w:rsidRPr="001840DD">
              <w:rPr>
                <w:rFonts w:ascii="Aptos Narrow" w:eastAsia="Times New Roman" w:hAnsi="Aptos Narrow" w:cs="Times New Roman"/>
                <w:b/>
                <w:bCs/>
                <w:color w:val="FFFFFF"/>
                <w:sz w:val="20"/>
                <w:szCs w:val="20"/>
                <w:lang w:val="es-MX" w:eastAsia="es-MX"/>
              </w:rPr>
              <w:t xml:space="preserve">01 </w:t>
            </w:r>
            <w:proofErr w:type="gramStart"/>
            <w:r w:rsidRPr="001840DD">
              <w:rPr>
                <w:rFonts w:ascii="Aptos Narrow" w:eastAsia="Times New Roman" w:hAnsi="Aptos Narrow" w:cs="Times New Roman"/>
                <w:b/>
                <w:bCs/>
                <w:color w:val="FFFFFF"/>
                <w:sz w:val="20"/>
                <w:szCs w:val="20"/>
                <w:lang w:val="es-MX" w:eastAsia="es-MX"/>
              </w:rPr>
              <w:t>Marzo</w:t>
            </w:r>
            <w:proofErr w:type="gramEnd"/>
            <w:r w:rsidRPr="001840DD">
              <w:rPr>
                <w:rFonts w:ascii="Aptos Narrow" w:eastAsia="Times New Roman" w:hAnsi="Aptos Narrow" w:cs="Times New Roman"/>
                <w:b/>
                <w:bCs/>
                <w:color w:val="FFFFFF"/>
                <w:sz w:val="20"/>
                <w:szCs w:val="20"/>
                <w:lang w:val="es-MX" w:eastAsia="es-MX"/>
              </w:rPr>
              <w:t xml:space="preserve"> 2025 - 28 Febrero 2026</w:t>
            </w:r>
          </w:p>
        </w:tc>
        <w:tc>
          <w:tcPr>
            <w:tcW w:w="780" w:type="dxa"/>
            <w:tcBorders>
              <w:top w:val="nil"/>
              <w:left w:val="nil"/>
              <w:bottom w:val="nil"/>
              <w:right w:val="single" w:sz="4" w:space="0" w:color="auto"/>
            </w:tcBorders>
            <w:shd w:val="clear" w:color="FFFFCC" w:fill="000000"/>
            <w:noWrap/>
            <w:vAlign w:val="bottom"/>
            <w:hideMark/>
          </w:tcPr>
          <w:p w:rsidR="001840DD" w:rsidRPr="001840DD" w:rsidRDefault="001840DD" w:rsidP="001840DD">
            <w:pPr>
              <w:jc w:val="center"/>
              <w:rPr>
                <w:rFonts w:ascii="Aptos Narrow" w:eastAsia="Times New Roman" w:hAnsi="Aptos Narrow" w:cs="Times New Roman"/>
                <w:b/>
                <w:bCs/>
                <w:color w:val="FFFFFF"/>
                <w:sz w:val="20"/>
                <w:szCs w:val="20"/>
                <w:lang w:val="es-MX" w:eastAsia="es-MX"/>
              </w:rPr>
            </w:pPr>
            <w:r w:rsidRPr="001840DD">
              <w:rPr>
                <w:rFonts w:ascii="Aptos Narrow" w:eastAsia="Times New Roman" w:hAnsi="Aptos Narrow" w:cs="Times New Roman"/>
                <w:b/>
                <w:bCs/>
                <w:color w:val="FFFFFF"/>
                <w:sz w:val="20"/>
                <w:szCs w:val="20"/>
                <w:lang w:val="es-MX" w:eastAsia="es-MX"/>
              </w:rPr>
              <w:t xml:space="preserve">DOBLE </w:t>
            </w:r>
          </w:p>
        </w:tc>
        <w:tc>
          <w:tcPr>
            <w:tcW w:w="1127" w:type="dxa"/>
            <w:tcBorders>
              <w:top w:val="nil"/>
              <w:left w:val="nil"/>
              <w:bottom w:val="nil"/>
              <w:right w:val="single" w:sz="8" w:space="0" w:color="auto"/>
            </w:tcBorders>
            <w:shd w:val="clear" w:color="FFFFCC" w:fill="000000"/>
            <w:noWrap/>
            <w:vAlign w:val="bottom"/>
            <w:hideMark/>
          </w:tcPr>
          <w:p w:rsidR="001840DD" w:rsidRPr="001840DD" w:rsidRDefault="001840DD" w:rsidP="001840DD">
            <w:pPr>
              <w:jc w:val="center"/>
              <w:rPr>
                <w:rFonts w:ascii="Aptos Narrow" w:eastAsia="Times New Roman" w:hAnsi="Aptos Narrow" w:cs="Times New Roman"/>
                <w:b/>
                <w:bCs/>
                <w:color w:val="FFFFFF"/>
                <w:sz w:val="20"/>
                <w:szCs w:val="20"/>
                <w:lang w:val="es-MX" w:eastAsia="es-MX"/>
              </w:rPr>
            </w:pPr>
            <w:r w:rsidRPr="001840DD">
              <w:rPr>
                <w:rFonts w:ascii="Aptos Narrow" w:eastAsia="Times New Roman" w:hAnsi="Aptos Narrow" w:cs="Times New Roman"/>
                <w:b/>
                <w:bCs/>
                <w:color w:val="FFFFFF"/>
                <w:sz w:val="20"/>
                <w:szCs w:val="20"/>
                <w:lang w:val="es-MX" w:eastAsia="es-MX"/>
              </w:rPr>
              <w:t>SENCILLA</w:t>
            </w:r>
          </w:p>
        </w:tc>
      </w:tr>
      <w:tr w:rsidR="001840DD" w:rsidRPr="001840DD" w:rsidTr="001840DD">
        <w:trPr>
          <w:trHeight w:val="290"/>
        </w:trPr>
        <w:tc>
          <w:tcPr>
            <w:tcW w:w="4473"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1840DD" w:rsidRPr="001840DD" w:rsidRDefault="001840DD" w:rsidP="001840DD">
            <w:pPr>
              <w:rPr>
                <w:rFonts w:ascii="Aptos Narrow" w:eastAsia="Times New Roman" w:hAnsi="Aptos Narrow" w:cs="Times New Roman"/>
                <w:b/>
                <w:bCs/>
                <w:sz w:val="20"/>
                <w:szCs w:val="20"/>
                <w:lang w:val="es-MX" w:eastAsia="es-MX"/>
              </w:rPr>
            </w:pPr>
            <w:r w:rsidRPr="001840DD">
              <w:rPr>
                <w:rFonts w:ascii="Aptos Narrow" w:eastAsia="Times New Roman" w:hAnsi="Aptos Narrow" w:cs="Times New Roman"/>
                <w:b/>
                <w:bCs/>
                <w:sz w:val="20"/>
                <w:szCs w:val="20"/>
                <w:lang w:val="es-MX" w:eastAsia="es-MX"/>
              </w:rPr>
              <w:t xml:space="preserve">TURISTA Y SUPERIOR </w:t>
            </w:r>
          </w:p>
        </w:tc>
        <w:tc>
          <w:tcPr>
            <w:tcW w:w="780" w:type="dxa"/>
            <w:tcBorders>
              <w:top w:val="single" w:sz="4" w:space="0" w:color="auto"/>
              <w:left w:val="nil"/>
              <w:bottom w:val="single" w:sz="4" w:space="0" w:color="auto"/>
              <w:right w:val="single" w:sz="4" w:space="0" w:color="auto"/>
            </w:tcBorders>
            <w:shd w:val="clear" w:color="FFFFCC" w:fill="FFFFFF"/>
            <w:noWrap/>
            <w:vAlign w:val="bottom"/>
            <w:hideMark/>
          </w:tcPr>
          <w:p w:rsidR="001840DD" w:rsidRPr="001840DD" w:rsidRDefault="001840DD" w:rsidP="001840DD">
            <w:pPr>
              <w:jc w:val="center"/>
              <w:rPr>
                <w:rFonts w:ascii="Aptos Narrow" w:eastAsia="Times New Roman" w:hAnsi="Aptos Narrow" w:cs="Times New Roman"/>
                <w:b/>
                <w:bCs/>
                <w:sz w:val="20"/>
                <w:szCs w:val="20"/>
                <w:lang w:val="es-MX" w:eastAsia="es-MX"/>
              </w:rPr>
            </w:pPr>
            <w:r w:rsidRPr="001840DD">
              <w:rPr>
                <w:rFonts w:ascii="Aptos Narrow" w:eastAsia="Times New Roman" w:hAnsi="Aptos Narrow" w:cs="Times New Roman"/>
                <w:b/>
                <w:bCs/>
                <w:sz w:val="20"/>
                <w:szCs w:val="20"/>
                <w:lang w:val="es-MX" w:eastAsia="es-MX"/>
              </w:rPr>
              <w:t>1153</w:t>
            </w:r>
          </w:p>
        </w:tc>
        <w:tc>
          <w:tcPr>
            <w:tcW w:w="1127" w:type="dxa"/>
            <w:tcBorders>
              <w:top w:val="single" w:sz="4" w:space="0" w:color="auto"/>
              <w:left w:val="nil"/>
              <w:bottom w:val="single" w:sz="4" w:space="0" w:color="auto"/>
              <w:right w:val="single" w:sz="8" w:space="0" w:color="auto"/>
            </w:tcBorders>
            <w:shd w:val="clear" w:color="FFFFCC" w:fill="FFFFFF"/>
            <w:noWrap/>
            <w:vAlign w:val="bottom"/>
            <w:hideMark/>
          </w:tcPr>
          <w:p w:rsidR="001840DD" w:rsidRPr="001840DD" w:rsidRDefault="001840DD" w:rsidP="001840DD">
            <w:pPr>
              <w:jc w:val="center"/>
              <w:rPr>
                <w:rFonts w:ascii="Aptos Narrow" w:eastAsia="Times New Roman" w:hAnsi="Aptos Narrow" w:cs="Times New Roman"/>
                <w:b/>
                <w:bCs/>
                <w:sz w:val="20"/>
                <w:szCs w:val="20"/>
                <w:lang w:val="es-MX" w:eastAsia="es-MX"/>
              </w:rPr>
            </w:pPr>
            <w:r w:rsidRPr="001840DD">
              <w:rPr>
                <w:rFonts w:ascii="Aptos Narrow" w:eastAsia="Times New Roman" w:hAnsi="Aptos Narrow" w:cs="Times New Roman"/>
                <w:b/>
                <w:bCs/>
                <w:sz w:val="20"/>
                <w:szCs w:val="20"/>
                <w:lang w:val="es-MX" w:eastAsia="es-MX"/>
              </w:rPr>
              <w:t>1617</w:t>
            </w:r>
          </w:p>
        </w:tc>
      </w:tr>
      <w:tr w:rsidR="001840DD" w:rsidRPr="001840DD" w:rsidTr="001840DD">
        <w:trPr>
          <w:trHeight w:val="300"/>
        </w:trPr>
        <w:tc>
          <w:tcPr>
            <w:tcW w:w="4473" w:type="dxa"/>
            <w:tcBorders>
              <w:top w:val="nil"/>
              <w:left w:val="single" w:sz="8" w:space="0" w:color="auto"/>
              <w:bottom w:val="single" w:sz="4" w:space="0" w:color="auto"/>
              <w:right w:val="single" w:sz="4" w:space="0" w:color="auto"/>
            </w:tcBorders>
            <w:shd w:val="clear" w:color="auto" w:fill="auto"/>
            <w:noWrap/>
            <w:vAlign w:val="bottom"/>
            <w:hideMark/>
          </w:tcPr>
          <w:p w:rsidR="001840DD" w:rsidRPr="001840DD" w:rsidRDefault="001840DD" w:rsidP="001840DD">
            <w:pPr>
              <w:rPr>
                <w:rFonts w:ascii="Aptos Narrow" w:eastAsia="Times New Roman" w:hAnsi="Aptos Narrow" w:cs="Times New Roman"/>
                <w:i/>
                <w:iCs/>
                <w:color w:val="FF0000"/>
                <w:sz w:val="20"/>
                <w:szCs w:val="20"/>
                <w:lang w:val="es-MX" w:eastAsia="es-MX"/>
              </w:rPr>
            </w:pPr>
            <w:proofErr w:type="spellStart"/>
            <w:r w:rsidRPr="001840DD">
              <w:rPr>
                <w:rFonts w:ascii="Aptos Narrow" w:eastAsia="Times New Roman" w:hAnsi="Aptos Narrow" w:cs="Times New Roman"/>
                <w:i/>
                <w:iCs/>
                <w:color w:val="FF0000"/>
                <w:sz w:val="20"/>
                <w:szCs w:val="20"/>
                <w:lang w:val="es-MX" w:eastAsia="es-MX"/>
              </w:rPr>
              <w:t>Supl</w:t>
            </w:r>
            <w:proofErr w:type="spellEnd"/>
            <w:r w:rsidRPr="001840DD">
              <w:rPr>
                <w:rFonts w:ascii="Aptos Narrow" w:eastAsia="Times New Roman" w:hAnsi="Aptos Narrow" w:cs="Times New Roman"/>
                <w:i/>
                <w:iCs/>
                <w:color w:val="FF0000"/>
                <w:sz w:val="20"/>
                <w:szCs w:val="20"/>
                <w:lang w:val="es-MX" w:eastAsia="es-MX"/>
              </w:rPr>
              <w:t xml:space="preserve">. Europa: 05 </w:t>
            </w:r>
            <w:proofErr w:type="gramStart"/>
            <w:r w:rsidRPr="001840DD">
              <w:rPr>
                <w:rFonts w:ascii="Aptos Narrow" w:eastAsia="Times New Roman" w:hAnsi="Aptos Narrow" w:cs="Times New Roman"/>
                <w:i/>
                <w:iCs/>
                <w:color w:val="FF0000"/>
                <w:sz w:val="20"/>
                <w:szCs w:val="20"/>
                <w:lang w:val="es-MX" w:eastAsia="es-MX"/>
              </w:rPr>
              <w:t>Mayo</w:t>
            </w:r>
            <w:proofErr w:type="gramEnd"/>
            <w:r w:rsidRPr="001840DD">
              <w:rPr>
                <w:rFonts w:ascii="Aptos Narrow" w:eastAsia="Times New Roman" w:hAnsi="Aptos Narrow" w:cs="Times New Roman"/>
                <w:i/>
                <w:iCs/>
                <w:color w:val="FF0000"/>
                <w:sz w:val="20"/>
                <w:szCs w:val="20"/>
                <w:lang w:val="es-MX" w:eastAsia="es-MX"/>
              </w:rPr>
              <w:t xml:space="preserve"> - 20 Octubre, 2025</w:t>
            </w:r>
          </w:p>
        </w:tc>
        <w:tc>
          <w:tcPr>
            <w:tcW w:w="780" w:type="dxa"/>
            <w:tcBorders>
              <w:top w:val="nil"/>
              <w:left w:val="nil"/>
              <w:bottom w:val="single" w:sz="4" w:space="0" w:color="auto"/>
              <w:right w:val="single" w:sz="4" w:space="0" w:color="auto"/>
            </w:tcBorders>
            <w:shd w:val="clear" w:color="auto" w:fill="auto"/>
            <w:noWrap/>
            <w:vAlign w:val="bottom"/>
            <w:hideMark/>
          </w:tcPr>
          <w:p w:rsidR="001840DD" w:rsidRPr="001840DD" w:rsidRDefault="001840DD" w:rsidP="001840DD">
            <w:pPr>
              <w:jc w:val="center"/>
              <w:rPr>
                <w:rFonts w:ascii="Aptos Narrow" w:eastAsia="Times New Roman" w:hAnsi="Aptos Narrow" w:cs="Times New Roman"/>
                <w:i/>
                <w:iCs/>
                <w:color w:val="FF0000"/>
                <w:sz w:val="20"/>
                <w:szCs w:val="20"/>
                <w:lang w:val="es-MX" w:eastAsia="es-MX"/>
              </w:rPr>
            </w:pPr>
            <w:r w:rsidRPr="001840DD">
              <w:rPr>
                <w:rFonts w:ascii="Aptos Narrow" w:eastAsia="Times New Roman" w:hAnsi="Aptos Narrow" w:cs="Times New Roman"/>
                <w:i/>
                <w:iCs/>
                <w:color w:val="FF0000"/>
                <w:sz w:val="20"/>
                <w:szCs w:val="20"/>
                <w:lang w:val="es-MX" w:eastAsia="es-MX"/>
              </w:rPr>
              <w:t>113</w:t>
            </w:r>
          </w:p>
        </w:tc>
        <w:tc>
          <w:tcPr>
            <w:tcW w:w="1127" w:type="dxa"/>
            <w:tcBorders>
              <w:top w:val="nil"/>
              <w:left w:val="nil"/>
              <w:bottom w:val="single" w:sz="4" w:space="0" w:color="auto"/>
              <w:right w:val="single" w:sz="8" w:space="0" w:color="auto"/>
            </w:tcBorders>
            <w:shd w:val="clear" w:color="auto" w:fill="auto"/>
            <w:noWrap/>
            <w:vAlign w:val="bottom"/>
            <w:hideMark/>
          </w:tcPr>
          <w:p w:rsidR="001840DD" w:rsidRPr="001840DD" w:rsidRDefault="001840DD" w:rsidP="001840DD">
            <w:pPr>
              <w:jc w:val="center"/>
              <w:rPr>
                <w:rFonts w:ascii="Aptos Narrow" w:eastAsia="Times New Roman" w:hAnsi="Aptos Narrow" w:cs="Times New Roman"/>
                <w:i/>
                <w:iCs/>
                <w:color w:val="FF0000"/>
                <w:sz w:val="20"/>
                <w:szCs w:val="20"/>
                <w:lang w:val="es-MX" w:eastAsia="es-MX"/>
              </w:rPr>
            </w:pPr>
            <w:r w:rsidRPr="001840DD">
              <w:rPr>
                <w:rFonts w:ascii="Aptos Narrow" w:eastAsia="Times New Roman" w:hAnsi="Aptos Narrow" w:cs="Times New Roman"/>
                <w:i/>
                <w:iCs/>
                <w:color w:val="FF0000"/>
                <w:sz w:val="20"/>
                <w:szCs w:val="20"/>
                <w:lang w:val="es-MX" w:eastAsia="es-MX"/>
              </w:rPr>
              <w:t>235</w:t>
            </w:r>
          </w:p>
        </w:tc>
      </w:tr>
      <w:tr w:rsidR="001840DD" w:rsidRPr="001840DD" w:rsidTr="001840DD">
        <w:trPr>
          <w:trHeight w:val="300"/>
        </w:trPr>
        <w:tc>
          <w:tcPr>
            <w:tcW w:w="6380" w:type="dxa"/>
            <w:gridSpan w:val="3"/>
            <w:tcBorders>
              <w:top w:val="single" w:sz="8" w:space="0" w:color="auto"/>
              <w:left w:val="single" w:sz="8" w:space="0" w:color="auto"/>
              <w:bottom w:val="nil"/>
              <w:right w:val="single" w:sz="8" w:space="0" w:color="000000"/>
            </w:tcBorders>
            <w:shd w:val="clear" w:color="FFFFCC" w:fill="FFFFFF"/>
            <w:noWrap/>
            <w:vAlign w:val="bottom"/>
            <w:hideMark/>
          </w:tcPr>
          <w:p w:rsidR="001840DD" w:rsidRPr="001840DD" w:rsidRDefault="001840DD" w:rsidP="001840DD">
            <w:pPr>
              <w:jc w:val="center"/>
              <w:rPr>
                <w:rFonts w:ascii="Aptos Narrow" w:eastAsia="Times New Roman" w:hAnsi="Aptos Narrow" w:cs="Times New Roman"/>
                <w:b/>
                <w:bCs/>
                <w:sz w:val="18"/>
                <w:szCs w:val="18"/>
                <w:lang w:val="es-MX" w:eastAsia="es-MX"/>
              </w:rPr>
            </w:pPr>
            <w:r w:rsidRPr="001840DD">
              <w:rPr>
                <w:rFonts w:ascii="Aptos Narrow" w:eastAsia="Times New Roman" w:hAnsi="Aptos Narrow" w:cs="Times New Roman"/>
                <w:b/>
                <w:bCs/>
                <w:sz w:val="18"/>
                <w:szCs w:val="18"/>
                <w:lang w:val="es-MX" w:eastAsia="es-MX"/>
              </w:rPr>
              <w:t xml:space="preserve">TARIFAS SUJETAS A DISPONIBILIDAD Y CAMBIO SIN PREVIO AVISO </w:t>
            </w:r>
          </w:p>
        </w:tc>
      </w:tr>
      <w:tr w:rsidR="001840DD" w:rsidRPr="001840DD" w:rsidTr="001840DD">
        <w:trPr>
          <w:trHeight w:val="300"/>
        </w:trPr>
        <w:tc>
          <w:tcPr>
            <w:tcW w:w="638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1840DD" w:rsidRPr="001840DD" w:rsidRDefault="001840DD" w:rsidP="001840DD">
            <w:pPr>
              <w:jc w:val="center"/>
              <w:rPr>
                <w:rFonts w:ascii="Aptos Narrow" w:eastAsia="Times New Roman" w:hAnsi="Aptos Narrow" w:cs="Times New Roman"/>
                <w:b/>
                <w:bCs/>
                <w:sz w:val="18"/>
                <w:szCs w:val="18"/>
                <w:lang w:val="es-MX" w:eastAsia="es-MX"/>
              </w:rPr>
            </w:pPr>
            <w:r w:rsidRPr="001840DD">
              <w:rPr>
                <w:rFonts w:ascii="Aptos Narrow" w:eastAsia="Times New Roman" w:hAnsi="Aptos Narrow" w:cs="Times New Roman"/>
                <w:b/>
                <w:bCs/>
                <w:sz w:val="18"/>
                <w:szCs w:val="18"/>
                <w:lang w:val="es-MX" w:eastAsia="es-MX"/>
              </w:rPr>
              <w:t>CONSULTAR SUPLEMENTO PARA SEMANA SANTA, VERANO, NAVIDAD Y FIN DE AÑO</w:t>
            </w:r>
          </w:p>
        </w:tc>
      </w:tr>
    </w:tbl>
    <w:p w:rsidR="001840DD" w:rsidRDefault="001840DD" w:rsidP="00680BC9">
      <w:pPr>
        <w:tabs>
          <w:tab w:val="left" w:pos="851"/>
        </w:tabs>
        <w:rPr>
          <w:rFonts w:ascii="Calibri" w:eastAsia="Times New Roman" w:hAnsi="Calibri" w:cs="Calibri"/>
          <w:b/>
          <w:bCs/>
          <w:color w:val="FFFFFF"/>
          <w:sz w:val="20"/>
          <w:szCs w:val="20"/>
          <w:lang w:val="es-MX" w:eastAsia="es-MX"/>
        </w:rPr>
      </w:pPr>
    </w:p>
    <w:p w:rsidR="00FD4CF8" w:rsidRDefault="00FD4CF8" w:rsidP="00680BC9">
      <w:pPr>
        <w:tabs>
          <w:tab w:val="left" w:pos="851"/>
        </w:tabs>
        <w:rPr>
          <w:rFonts w:ascii="Calibri" w:eastAsia="Times New Roman" w:hAnsi="Calibri" w:cs="Calibri"/>
          <w:b/>
          <w:bCs/>
          <w:color w:val="FFFFFF"/>
          <w:sz w:val="20"/>
          <w:szCs w:val="20"/>
          <w:lang w:val="es-MX" w:eastAsia="es-MX"/>
        </w:rPr>
      </w:pPr>
    </w:p>
    <w:p w:rsidR="00FD4CF8" w:rsidRPr="00680BC9" w:rsidRDefault="00FD4CF8" w:rsidP="00680BC9">
      <w:pPr>
        <w:tabs>
          <w:tab w:val="left" w:pos="851"/>
        </w:tabs>
        <w:rPr>
          <w:rFonts w:ascii="Calibri" w:eastAsia="Times New Roman" w:hAnsi="Calibri" w:cs="Calibri"/>
          <w:b/>
          <w:bCs/>
          <w:color w:val="FFFFFF"/>
          <w:sz w:val="20"/>
          <w:szCs w:val="20"/>
          <w:lang w:val="es-MX" w:eastAsia="es-MX"/>
        </w:rPr>
      </w:pPr>
    </w:p>
    <w:tbl>
      <w:tblPr>
        <w:tblW w:w="6100" w:type="dxa"/>
        <w:tblCellMar>
          <w:left w:w="70" w:type="dxa"/>
          <w:right w:w="70" w:type="dxa"/>
        </w:tblCellMar>
        <w:tblLook w:val="04A0" w:firstRow="1" w:lastRow="0" w:firstColumn="1" w:lastColumn="0" w:noHBand="0" w:noVBand="1"/>
      </w:tblPr>
      <w:tblGrid>
        <w:gridCol w:w="1228"/>
        <w:gridCol w:w="1137"/>
        <w:gridCol w:w="3735"/>
      </w:tblGrid>
      <w:tr w:rsidR="00680BC9" w:rsidRPr="00680BC9" w:rsidTr="003D7BB1">
        <w:trPr>
          <w:trHeight w:val="315"/>
        </w:trPr>
        <w:tc>
          <w:tcPr>
            <w:tcW w:w="61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80BC9" w:rsidRPr="00680BC9" w:rsidRDefault="00680BC9" w:rsidP="00680BC9">
            <w:pPr>
              <w:jc w:val="center"/>
              <w:rPr>
                <w:rFonts w:ascii="Aptos Narrow" w:eastAsia="Times New Roman" w:hAnsi="Aptos Narrow" w:cs="Times New Roman"/>
                <w:b/>
                <w:bCs/>
                <w:color w:val="FFFFFF"/>
                <w:sz w:val="20"/>
                <w:szCs w:val="20"/>
                <w:lang w:val="es-MX" w:eastAsia="es-MX"/>
              </w:rPr>
            </w:pPr>
            <w:r w:rsidRPr="00680BC9">
              <w:rPr>
                <w:rFonts w:ascii="Aptos Narrow" w:eastAsia="Times New Roman" w:hAnsi="Aptos Narrow" w:cs="Times New Roman"/>
                <w:b/>
                <w:bCs/>
                <w:color w:val="FFFFFF"/>
                <w:sz w:val="20"/>
                <w:szCs w:val="20"/>
                <w:lang w:val="es-MX" w:eastAsia="es-MX"/>
              </w:rPr>
              <w:t>HOTELES PREVISTOS O SIMILARES</w:t>
            </w:r>
          </w:p>
        </w:tc>
      </w:tr>
      <w:tr w:rsidR="00680BC9" w:rsidRPr="00680BC9" w:rsidTr="003D7BB1">
        <w:trPr>
          <w:trHeight w:val="300"/>
        </w:trPr>
        <w:tc>
          <w:tcPr>
            <w:tcW w:w="1228" w:type="dxa"/>
            <w:tcBorders>
              <w:top w:val="nil"/>
              <w:left w:val="single" w:sz="8" w:space="0" w:color="auto"/>
              <w:bottom w:val="single" w:sz="8" w:space="0" w:color="auto"/>
              <w:right w:val="single" w:sz="8" w:space="0" w:color="auto"/>
            </w:tcBorders>
            <w:shd w:val="clear" w:color="000000" w:fill="000000"/>
            <w:noWrap/>
            <w:vAlign w:val="center"/>
            <w:hideMark/>
          </w:tcPr>
          <w:p w:rsidR="00680BC9" w:rsidRPr="00680BC9" w:rsidRDefault="00680BC9" w:rsidP="00680BC9">
            <w:pPr>
              <w:jc w:val="center"/>
              <w:rPr>
                <w:rFonts w:ascii="Aptos Narrow" w:eastAsia="Times New Roman" w:hAnsi="Aptos Narrow" w:cs="Times New Roman"/>
                <w:b/>
                <w:bCs/>
                <w:color w:val="FFFFFF"/>
                <w:sz w:val="20"/>
                <w:szCs w:val="20"/>
                <w:lang w:val="es-MX" w:eastAsia="es-MX"/>
              </w:rPr>
            </w:pPr>
            <w:r w:rsidRPr="00680BC9">
              <w:rPr>
                <w:rFonts w:ascii="Aptos Narrow" w:eastAsia="Times New Roman" w:hAnsi="Aptos Narrow" w:cs="Times New Roman"/>
                <w:b/>
                <w:bCs/>
                <w:color w:val="FFFFFF"/>
                <w:sz w:val="20"/>
                <w:szCs w:val="20"/>
                <w:lang w:val="es-MX" w:eastAsia="es-MX"/>
              </w:rPr>
              <w:t>Categoría</w:t>
            </w:r>
          </w:p>
        </w:tc>
        <w:tc>
          <w:tcPr>
            <w:tcW w:w="1137" w:type="dxa"/>
            <w:tcBorders>
              <w:top w:val="nil"/>
              <w:left w:val="nil"/>
              <w:bottom w:val="single" w:sz="8" w:space="0" w:color="auto"/>
              <w:right w:val="single" w:sz="8" w:space="0" w:color="auto"/>
            </w:tcBorders>
            <w:shd w:val="clear" w:color="000000" w:fill="000000"/>
            <w:noWrap/>
            <w:vAlign w:val="center"/>
            <w:hideMark/>
          </w:tcPr>
          <w:p w:rsidR="00680BC9" w:rsidRPr="00680BC9" w:rsidRDefault="00680BC9" w:rsidP="00680BC9">
            <w:pPr>
              <w:jc w:val="center"/>
              <w:rPr>
                <w:rFonts w:ascii="Aptos Narrow" w:eastAsia="Times New Roman" w:hAnsi="Aptos Narrow" w:cs="Times New Roman"/>
                <w:b/>
                <w:bCs/>
                <w:color w:val="FFFFFF"/>
                <w:sz w:val="20"/>
                <w:szCs w:val="20"/>
                <w:lang w:val="es-MX" w:eastAsia="es-MX"/>
              </w:rPr>
            </w:pPr>
            <w:r w:rsidRPr="00680BC9">
              <w:rPr>
                <w:rFonts w:ascii="Aptos Narrow" w:eastAsia="Times New Roman" w:hAnsi="Aptos Narrow" w:cs="Times New Roman"/>
                <w:b/>
                <w:bCs/>
                <w:color w:val="FFFFFF"/>
                <w:sz w:val="20"/>
                <w:szCs w:val="20"/>
                <w:lang w:val="es-MX" w:eastAsia="es-MX"/>
              </w:rPr>
              <w:t xml:space="preserve">Ciudad </w:t>
            </w:r>
          </w:p>
        </w:tc>
        <w:tc>
          <w:tcPr>
            <w:tcW w:w="3735" w:type="dxa"/>
            <w:tcBorders>
              <w:top w:val="nil"/>
              <w:left w:val="nil"/>
              <w:bottom w:val="single" w:sz="8" w:space="0" w:color="auto"/>
              <w:right w:val="single" w:sz="8" w:space="0" w:color="auto"/>
            </w:tcBorders>
            <w:shd w:val="clear" w:color="000000" w:fill="000000"/>
            <w:noWrap/>
            <w:vAlign w:val="center"/>
            <w:hideMark/>
          </w:tcPr>
          <w:p w:rsidR="00680BC9" w:rsidRPr="00680BC9" w:rsidRDefault="00680BC9" w:rsidP="00680BC9">
            <w:pPr>
              <w:jc w:val="center"/>
              <w:rPr>
                <w:rFonts w:ascii="Aptos Narrow" w:eastAsia="Times New Roman" w:hAnsi="Aptos Narrow" w:cs="Times New Roman"/>
                <w:b/>
                <w:bCs/>
                <w:color w:val="FFFFFF"/>
                <w:sz w:val="20"/>
                <w:szCs w:val="20"/>
                <w:lang w:val="es-MX" w:eastAsia="es-MX"/>
              </w:rPr>
            </w:pPr>
            <w:r w:rsidRPr="00680BC9">
              <w:rPr>
                <w:rFonts w:ascii="Aptos Narrow" w:eastAsia="Times New Roman" w:hAnsi="Aptos Narrow" w:cs="Times New Roman"/>
                <w:b/>
                <w:bCs/>
                <w:color w:val="FFFFFF"/>
                <w:sz w:val="20"/>
                <w:szCs w:val="20"/>
                <w:lang w:val="es-MX" w:eastAsia="es-MX"/>
              </w:rPr>
              <w:t>Hotel</w:t>
            </w:r>
          </w:p>
        </w:tc>
      </w:tr>
      <w:tr w:rsidR="00680BC9" w:rsidRPr="00680BC9" w:rsidTr="003D7BB1">
        <w:trPr>
          <w:trHeight w:val="290"/>
        </w:trPr>
        <w:tc>
          <w:tcPr>
            <w:tcW w:w="122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80BC9" w:rsidRPr="00680BC9" w:rsidRDefault="00680BC9" w:rsidP="00680BC9">
            <w:pPr>
              <w:jc w:val="center"/>
              <w:rPr>
                <w:rFonts w:ascii="Aptos Narrow" w:eastAsia="Times New Roman" w:hAnsi="Aptos Narrow" w:cs="Times New Roman"/>
                <w:b/>
                <w:bCs/>
                <w:color w:val="000000"/>
                <w:sz w:val="20"/>
                <w:szCs w:val="20"/>
                <w:lang w:val="es-MX" w:eastAsia="es-MX"/>
              </w:rPr>
            </w:pPr>
            <w:r w:rsidRPr="00680BC9">
              <w:rPr>
                <w:rFonts w:ascii="Aptos Narrow" w:eastAsia="Times New Roman" w:hAnsi="Aptos Narrow" w:cs="Times New Roman"/>
                <w:b/>
                <w:bCs/>
                <w:color w:val="000000"/>
                <w:sz w:val="20"/>
                <w:szCs w:val="20"/>
                <w:lang w:val="es-MX" w:eastAsia="es-MX"/>
              </w:rPr>
              <w:t xml:space="preserve">TURISTA  </w:t>
            </w:r>
          </w:p>
        </w:tc>
        <w:tc>
          <w:tcPr>
            <w:tcW w:w="1137" w:type="dxa"/>
            <w:tcBorders>
              <w:top w:val="nil"/>
              <w:left w:val="nil"/>
              <w:bottom w:val="single" w:sz="4"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París</w:t>
            </w:r>
          </w:p>
        </w:tc>
        <w:tc>
          <w:tcPr>
            <w:tcW w:w="3735" w:type="dxa"/>
            <w:tcBorders>
              <w:top w:val="nil"/>
              <w:left w:val="nil"/>
              <w:bottom w:val="single" w:sz="4"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xml:space="preserve">B&amp;B Paris </w:t>
            </w:r>
            <w:proofErr w:type="spellStart"/>
            <w:r w:rsidRPr="00680BC9">
              <w:rPr>
                <w:rFonts w:ascii="Aptos Narrow" w:eastAsia="Times New Roman" w:hAnsi="Aptos Narrow" w:cs="Times New Roman"/>
                <w:color w:val="000000"/>
                <w:sz w:val="20"/>
                <w:szCs w:val="20"/>
                <w:lang w:val="es-MX" w:eastAsia="es-MX"/>
              </w:rPr>
              <w:t>Italie</w:t>
            </w:r>
            <w:proofErr w:type="spellEnd"/>
            <w:r w:rsidRPr="00680BC9">
              <w:rPr>
                <w:rFonts w:ascii="Aptos Narrow" w:eastAsia="Times New Roman" w:hAnsi="Aptos Narrow" w:cs="Times New Roman"/>
                <w:color w:val="000000"/>
                <w:sz w:val="20"/>
                <w:szCs w:val="20"/>
                <w:lang w:val="es-MX" w:eastAsia="es-MX"/>
              </w:rPr>
              <w:t xml:space="preserve"> Porte de </w:t>
            </w:r>
            <w:proofErr w:type="spellStart"/>
            <w:r w:rsidRPr="00680BC9">
              <w:rPr>
                <w:rFonts w:ascii="Aptos Narrow" w:eastAsia="Times New Roman" w:hAnsi="Aptos Narrow" w:cs="Times New Roman"/>
                <w:color w:val="000000"/>
                <w:sz w:val="20"/>
                <w:szCs w:val="20"/>
                <w:lang w:val="es-MX" w:eastAsia="es-MX"/>
              </w:rPr>
              <w:t>Choisy</w:t>
            </w:r>
            <w:proofErr w:type="spellEnd"/>
          </w:p>
        </w:tc>
      </w:tr>
      <w:tr w:rsidR="00680BC9" w:rsidRPr="00680BC9" w:rsidTr="003D7BB1">
        <w:trPr>
          <w:trHeight w:val="290"/>
        </w:trPr>
        <w:tc>
          <w:tcPr>
            <w:tcW w:w="1228" w:type="dxa"/>
            <w:vMerge/>
            <w:tcBorders>
              <w:top w:val="nil"/>
              <w:left w:val="single" w:sz="8" w:space="0" w:color="auto"/>
              <w:bottom w:val="single" w:sz="8" w:space="0" w:color="000000"/>
              <w:right w:val="single" w:sz="8" w:space="0" w:color="auto"/>
            </w:tcBorders>
            <w:vAlign w:val="center"/>
            <w:hideMark/>
          </w:tcPr>
          <w:p w:rsidR="00680BC9" w:rsidRPr="00680BC9" w:rsidRDefault="00680BC9" w:rsidP="00680BC9">
            <w:pPr>
              <w:rPr>
                <w:rFonts w:ascii="Aptos Narrow" w:eastAsia="Times New Roman" w:hAnsi="Aptos Narrow" w:cs="Times New Roman"/>
                <w:b/>
                <w:bCs/>
                <w:color w:val="000000"/>
                <w:sz w:val="20"/>
                <w:szCs w:val="20"/>
                <w:lang w:val="es-MX" w:eastAsia="es-MX"/>
              </w:rPr>
            </w:pPr>
          </w:p>
        </w:tc>
        <w:tc>
          <w:tcPr>
            <w:tcW w:w="1137" w:type="dxa"/>
            <w:tcBorders>
              <w:top w:val="nil"/>
              <w:left w:val="nil"/>
              <w:bottom w:val="single" w:sz="4"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Zúrich</w:t>
            </w:r>
          </w:p>
        </w:tc>
        <w:tc>
          <w:tcPr>
            <w:tcW w:w="3735" w:type="dxa"/>
            <w:tcBorders>
              <w:top w:val="nil"/>
              <w:left w:val="nil"/>
              <w:bottom w:val="single" w:sz="4"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proofErr w:type="spellStart"/>
            <w:r w:rsidRPr="00680BC9">
              <w:rPr>
                <w:rFonts w:ascii="Aptos Narrow" w:eastAsia="Times New Roman" w:hAnsi="Aptos Narrow" w:cs="Times New Roman"/>
                <w:color w:val="000000"/>
                <w:sz w:val="20"/>
                <w:szCs w:val="20"/>
                <w:lang w:val="es-MX" w:eastAsia="es-MX"/>
              </w:rPr>
              <w:t>Thessoni</w:t>
            </w:r>
            <w:proofErr w:type="spellEnd"/>
            <w:r w:rsidRPr="00680BC9">
              <w:rPr>
                <w:rFonts w:ascii="Aptos Narrow" w:eastAsia="Times New Roman" w:hAnsi="Aptos Narrow" w:cs="Times New Roman"/>
                <w:color w:val="000000"/>
                <w:sz w:val="20"/>
                <w:szCs w:val="20"/>
                <w:lang w:val="es-MX" w:eastAsia="es-MX"/>
              </w:rPr>
              <w:t xml:space="preserve"> </w:t>
            </w:r>
            <w:proofErr w:type="spellStart"/>
            <w:r w:rsidRPr="00680BC9">
              <w:rPr>
                <w:rFonts w:ascii="Aptos Narrow" w:eastAsia="Times New Roman" w:hAnsi="Aptos Narrow" w:cs="Times New Roman"/>
                <w:color w:val="000000"/>
                <w:sz w:val="20"/>
                <w:szCs w:val="20"/>
                <w:lang w:val="es-MX" w:eastAsia="es-MX"/>
              </w:rPr>
              <w:t>Classic</w:t>
            </w:r>
            <w:proofErr w:type="spellEnd"/>
            <w:r w:rsidRPr="00680BC9">
              <w:rPr>
                <w:rFonts w:ascii="Aptos Narrow" w:eastAsia="Times New Roman" w:hAnsi="Aptos Narrow" w:cs="Times New Roman"/>
                <w:color w:val="000000"/>
                <w:sz w:val="20"/>
                <w:szCs w:val="20"/>
                <w:lang w:val="es-MX" w:eastAsia="es-MX"/>
              </w:rPr>
              <w:t xml:space="preserve"> </w:t>
            </w:r>
            <w:proofErr w:type="spellStart"/>
            <w:r w:rsidRPr="00680BC9">
              <w:rPr>
                <w:rFonts w:ascii="Aptos Narrow" w:eastAsia="Times New Roman" w:hAnsi="Aptos Narrow" w:cs="Times New Roman"/>
                <w:color w:val="000000"/>
                <w:sz w:val="20"/>
                <w:szCs w:val="20"/>
                <w:lang w:val="es-MX" w:eastAsia="es-MX"/>
              </w:rPr>
              <w:t>Zurich</w:t>
            </w:r>
            <w:proofErr w:type="spellEnd"/>
          </w:p>
        </w:tc>
      </w:tr>
      <w:tr w:rsidR="00680BC9" w:rsidRPr="00680BC9" w:rsidTr="003D7BB1">
        <w:trPr>
          <w:trHeight w:val="300"/>
        </w:trPr>
        <w:tc>
          <w:tcPr>
            <w:tcW w:w="1228" w:type="dxa"/>
            <w:vMerge/>
            <w:tcBorders>
              <w:top w:val="nil"/>
              <w:left w:val="single" w:sz="8" w:space="0" w:color="auto"/>
              <w:bottom w:val="single" w:sz="8" w:space="0" w:color="000000"/>
              <w:right w:val="single" w:sz="8" w:space="0" w:color="auto"/>
            </w:tcBorders>
            <w:vAlign w:val="center"/>
            <w:hideMark/>
          </w:tcPr>
          <w:p w:rsidR="00680BC9" w:rsidRPr="00680BC9" w:rsidRDefault="00680BC9" w:rsidP="00680BC9">
            <w:pPr>
              <w:rPr>
                <w:rFonts w:ascii="Aptos Narrow" w:eastAsia="Times New Roman" w:hAnsi="Aptos Narrow" w:cs="Times New Roman"/>
                <w:b/>
                <w:bCs/>
                <w:color w:val="000000"/>
                <w:sz w:val="20"/>
                <w:szCs w:val="20"/>
                <w:lang w:val="es-MX" w:eastAsia="es-MX"/>
              </w:rPr>
            </w:pPr>
          </w:p>
        </w:tc>
        <w:tc>
          <w:tcPr>
            <w:tcW w:w="1137" w:type="dxa"/>
            <w:tcBorders>
              <w:top w:val="nil"/>
              <w:left w:val="nil"/>
              <w:bottom w:val="single" w:sz="4"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Venecia</w:t>
            </w:r>
          </w:p>
        </w:tc>
        <w:tc>
          <w:tcPr>
            <w:tcW w:w="3735" w:type="dxa"/>
            <w:tcBorders>
              <w:top w:val="nil"/>
              <w:left w:val="nil"/>
              <w:bottom w:val="single" w:sz="4"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 xml:space="preserve">LH Hotel Sirio </w:t>
            </w:r>
            <w:proofErr w:type="spellStart"/>
            <w:r w:rsidRPr="00680BC9">
              <w:rPr>
                <w:rFonts w:ascii="Aptos Narrow" w:eastAsia="Times New Roman" w:hAnsi="Aptos Narrow" w:cs="Times New Roman"/>
                <w:color w:val="000000"/>
                <w:sz w:val="20"/>
                <w:szCs w:val="20"/>
                <w:lang w:val="es-MX" w:eastAsia="es-MX"/>
              </w:rPr>
              <w:t>Venice</w:t>
            </w:r>
            <w:proofErr w:type="spellEnd"/>
            <w:r w:rsidRPr="00680BC9">
              <w:rPr>
                <w:rFonts w:ascii="Aptos Narrow" w:eastAsia="Times New Roman" w:hAnsi="Aptos Narrow" w:cs="Times New Roman"/>
                <w:color w:val="000000"/>
                <w:sz w:val="20"/>
                <w:szCs w:val="20"/>
                <w:lang w:val="es-MX" w:eastAsia="es-MX"/>
              </w:rPr>
              <w:t xml:space="preserve"> - Mestre</w:t>
            </w:r>
          </w:p>
        </w:tc>
      </w:tr>
      <w:tr w:rsidR="00680BC9" w:rsidRPr="00F90D33" w:rsidTr="003D7BB1">
        <w:trPr>
          <w:trHeight w:val="300"/>
        </w:trPr>
        <w:tc>
          <w:tcPr>
            <w:tcW w:w="1228" w:type="dxa"/>
            <w:vMerge/>
            <w:tcBorders>
              <w:top w:val="nil"/>
              <w:left w:val="single" w:sz="8" w:space="0" w:color="auto"/>
              <w:bottom w:val="single" w:sz="8" w:space="0" w:color="000000"/>
              <w:right w:val="single" w:sz="8" w:space="0" w:color="auto"/>
            </w:tcBorders>
            <w:vAlign w:val="center"/>
            <w:hideMark/>
          </w:tcPr>
          <w:p w:rsidR="00680BC9" w:rsidRPr="00680BC9" w:rsidRDefault="00680BC9" w:rsidP="00680BC9">
            <w:pPr>
              <w:rPr>
                <w:rFonts w:ascii="Aptos Narrow" w:eastAsia="Times New Roman" w:hAnsi="Aptos Narrow" w:cs="Times New Roman"/>
                <w:b/>
                <w:bCs/>
                <w:color w:val="000000"/>
                <w:sz w:val="20"/>
                <w:szCs w:val="20"/>
                <w:lang w:val="es-MX" w:eastAsia="es-MX"/>
              </w:rPr>
            </w:pPr>
          </w:p>
        </w:tc>
        <w:tc>
          <w:tcPr>
            <w:tcW w:w="1137" w:type="dxa"/>
            <w:tcBorders>
              <w:top w:val="nil"/>
              <w:left w:val="nil"/>
              <w:bottom w:val="single" w:sz="4"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Florencia</w:t>
            </w:r>
          </w:p>
        </w:tc>
        <w:tc>
          <w:tcPr>
            <w:tcW w:w="3735" w:type="dxa"/>
            <w:tcBorders>
              <w:top w:val="nil"/>
              <w:left w:val="nil"/>
              <w:bottom w:val="single" w:sz="4"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n-US" w:eastAsia="es-MX"/>
              </w:rPr>
            </w:pPr>
            <w:r w:rsidRPr="00680BC9">
              <w:rPr>
                <w:rFonts w:ascii="Aptos Narrow" w:eastAsia="Times New Roman" w:hAnsi="Aptos Narrow" w:cs="Times New Roman"/>
                <w:color w:val="000000"/>
                <w:sz w:val="20"/>
                <w:szCs w:val="20"/>
                <w:lang w:val="en-US" w:eastAsia="es-MX"/>
              </w:rPr>
              <w:t>B&amp;B Firenze City Centre</w:t>
            </w:r>
          </w:p>
        </w:tc>
      </w:tr>
      <w:tr w:rsidR="00680BC9" w:rsidRPr="00680BC9" w:rsidTr="003D7BB1">
        <w:trPr>
          <w:trHeight w:val="300"/>
        </w:trPr>
        <w:tc>
          <w:tcPr>
            <w:tcW w:w="1228" w:type="dxa"/>
            <w:vMerge/>
            <w:tcBorders>
              <w:top w:val="nil"/>
              <w:left w:val="single" w:sz="8" w:space="0" w:color="auto"/>
              <w:bottom w:val="single" w:sz="8" w:space="0" w:color="000000"/>
              <w:right w:val="single" w:sz="8" w:space="0" w:color="auto"/>
            </w:tcBorders>
            <w:vAlign w:val="center"/>
            <w:hideMark/>
          </w:tcPr>
          <w:p w:rsidR="00680BC9" w:rsidRPr="00680BC9" w:rsidRDefault="00680BC9" w:rsidP="00680BC9">
            <w:pPr>
              <w:rPr>
                <w:rFonts w:ascii="Aptos Narrow" w:eastAsia="Times New Roman" w:hAnsi="Aptos Narrow" w:cs="Times New Roman"/>
                <w:b/>
                <w:bCs/>
                <w:color w:val="000000"/>
                <w:sz w:val="20"/>
                <w:szCs w:val="20"/>
                <w:lang w:val="en-US" w:eastAsia="es-MX"/>
              </w:rPr>
            </w:pPr>
          </w:p>
        </w:tc>
        <w:tc>
          <w:tcPr>
            <w:tcW w:w="1137" w:type="dxa"/>
            <w:tcBorders>
              <w:top w:val="nil"/>
              <w:left w:val="nil"/>
              <w:bottom w:val="single" w:sz="8"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Roma</w:t>
            </w:r>
          </w:p>
        </w:tc>
        <w:tc>
          <w:tcPr>
            <w:tcW w:w="3735" w:type="dxa"/>
            <w:tcBorders>
              <w:top w:val="nil"/>
              <w:left w:val="nil"/>
              <w:bottom w:val="single" w:sz="8" w:space="0" w:color="auto"/>
              <w:right w:val="single" w:sz="8" w:space="0" w:color="auto"/>
            </w:tcBorders>
            <w:shd w:val="clear" w:color="auto" w:fill="auto"/>
            <w:noWrap/>
            <w:vAlign w:val="center"/>
            <w:hideMark/>
          </w:tcPr>
          <w:p w:rsidR="00680BC9" w:rsidRPr="00680BC9" w:rsidRDefault="00680BC9" w:rsidP="00680BC9">
            <w:pPr>
              <w:rPr>
                <w:rFonts w:ascii="Aptos Narrow" w:eastAsia="Times New Roman" w:hAnsi="Aptos Narrow" w:cs="Times New Roman"/>
                <w:color w:val="000000"/>
                <w:sz w:val="20"/>
                <w:szCs w:val="20"/>
                <w:lang w:val="es-MX" w:eastAsia="es-MX"/>
              </w:rPr>
            </w:pPr>
            <w:r w:rsidRPr="00680BC9">
              <w:rPr>
                <w:rFonts w:ascii="Aptos Narrow" w:eastAsia="Times New Roman" w:hAnsi="Aptos Narrow" w:cs="Times New Roman"/>
                <w:color w:val="000000"/>
                <w:sz w:val="20"/>
                <w:szCs w:val="20"/>
                <w:lang w:val="es-MX" w:eastAsia="es-MX"/>
              </w:rPr>
              <w:t>IH Roma Z3</w:t>
            </w:r>
          </w:p>
        </w:tc>
      </w:tr>
      <w:bookmarkEnd w:id="0"/>
    </w:tbl>
    <w:p w:rsidR="00680BC9" w:rsidRDefault="00680BC9" w:rsidP="00680BC9">
      <w:pPr>
        <w:tabs>
          <w:tab w:val="left" w:pos="851"/>
        </w:tabs>
        <w:rPr>
          <w:lang w:eastAsia="es-MX"/>
        </w:rPr>
      </w:pPr>
    </w:p>
    <w:p w:rsidR="00680BC9" w:rsidRDefault="00680BC9" w:rsidP="00680BC9">
      <w:pPr>
        <w:tabs>
          <w:tab w:val="left" w:pos="851"/>
        </w:tabs>
        <w:rPr>
          <w:lang w:eastAsia="es-MX"/>
        </w:rPr>
      </w:pPr>
    </w:p>
    <w:p w:rsidR="00680BC9" w:rsidRPr="00680BC9" w:rsidRDefault="00680BC9" w:rsidP="00680BC9">
      <w:pPr>
        <w:tabs>
          <w:tab w:val="left" w:pos="851"/>
        </w:tabs>
        <w:jc w:val="both"/>
        <w:rPr>
          <w:rFonts w:ascii="Calibri" w:hAnsi="Calibri" w:cs="Calibri"/>
          <w:b/>
          <w:sz w:val="20"/>
          <w:szCs w:val="20"/>
          <w:lang w:eastAsia="es-MX"/>
        </w:rPr>
      </w:pPr>
      <w:r w:rsidRPr="00680BC9">
        <w:rPr>
          <w:rFonts w:ascii="Calibri" w:hAnsi="Calibri" w:cs="Calibri"/>
          <w:b/>
          <w:sz w:val="20"/>
          <w:szCs w:val="20"/>
          <w:lang w:eastAsia="es-MX"/>
        </w:rPr>
        <w:t>NOTAS IMPORTANTES:</w:t>
      </w:r>
    </w:p>
    <w:p w:rsidR="00680BC9" w:rsidRPr="00680BC9" w:rsidRDefault="00680BC9" w:rsidP="00680BC9">
      <w:pPr>
        <w:numPr>
          <w:ilvl w:val="0"/>
          <w:numId w:val="2"/>
        </w:numPr>
        <w:tabs>
          <w:tab w:val="left" w:pos="851"/>
        </w:tabs>
        <w:jc w:val="both"/>
        <w:rPr>
          <w:rFonts w:ascii="Calibri" w:hAnsi="Calibri" w:cs="Calibri"/>
          <w:b/>
          <w:bCs/>
          <w:sz w:val="20"/>
          <w:szCs w:val="20"/>
          <w:lang w:val="es-MX" w:eastAsia="es-MX"/>
        </w:rPr>
      </w:pPr>
      <w:r w:rsidRPr="00680BC9">
        <w:rPr>
          <w:rFonts w:ascii="Calibri" w:hAnsi="Calibri" w:cs="Calibri"/>
          <w:b/>
          <w:bCs/>
          <w:sz w:val="20"/>
          <w:szCs w:val="20"/>
          <w:lang w:val="es-MX" w:eastAsia="es-MX"/>
        </w:rPr>
        <w:t xml:space="preserve">Es responsabilidad del pasajero contar con pasaporte vigente, así como visados, vacunas y requisitos necesarios para realizar su viaje. </w:t>
      </w:r>
    </w:p>
    <w:p w:rsidR="00680BC9" w:rsidRPr="00680BC9" w:rsidRDefault="00680BC9" w:rsidP="00680BC9">
      <w:pPr>
        <w:numPr>
          <w:ilvl w:val="0"/>
          <w:numId w:val="2"/>
        </w:numPr>
        <w:tabs>
          <w:tab w:val="left" w:pos="851"/>
        </w:tabs>
        <w:jc w:val="both"/>
        <w:rPr>
          <w:rFonts w:ascii="Calibri" w:hAnsi="Calibri" w:cs="Calibri"/>
          <w:b/>
          <w:bCs/>
          <w:sz w:val="20"/>
          <w:szCs w:val="20"/>
          <w:lang w:val="es-MX" w:eastAsia="es-MX"/>
        </w:rPr>
      </w:pPr>
      <w:r w:rsidRPr="00680BC9">
        <w:rPr>
          <w:rFonts w:ascii="Calibri" w:hAnsi="Calibri" w:cs="Calibri"/>
          <w:b/>
          <w:bCs/>
          <w:sz w:val="20"/>
          <w:szCs w:val="20"/>
          <w:lang w:val="es-MX" w:eastAsia="es-MX"/>
        </w:rPr>
        <w:t>El orden de los servicios podría variar según disponibilidad aérea y/o terrestre.</w:t>
      </w:r>
    </w:p>
    <w:p w:rsidR="00680BC9" w:rsidRPr="00680BC9" w:rsidRDefault="00680BC9" w:rsidP="00680BC9">
      <w:pPr>
        <w:numPr>
          <w:ilvl w:val="0"/>
          <w:numId w:val="2"/>
        </w:numPr>
        <w:tabs>
          <w:tab w:val="left" w:pos="851"/>
        </w:tabs>
        <w:jc w:val="both"/>
        <w:rPr>
          <w:rFonts w:ascii="Calibri" w:hAnsi="Calibri" w:cs="Calibri"/>
          <w:b/>
          <w:bCs/>
          <w:sz w:val="20"/>
          <w:szCs w:val="20"/>
          <w:lang w:val="es-MX" w:eastAsia="es-MX"/>
        </w:rPr>
      </w:pPr>
      <w:r w:rsidRPr="00680BC9">
        <w:rPr>
          <w:rFonts w:ascii="Calibri" w:hAnsi="Calibri" w:cs="Calibri"/>
          <w:b/>
          <w:bCs/>
          <w:sz w:val="20"/>
          <w:szCs w:val="20"/>
          <w:lang w:val="es-MX" w:eastAsia="es-MX"/>
        </w:rPr>
        <w:t xml:space="preserve">Recomendamos viajar bajo la cobertura de una póliza de Seguro más amplia. Su ejecutivo de </w:t>
      </w:r>
      <w:proofErr w:type="spellStart"/>
      <w:r w:rsidRPr="00680BC9">
        <w:rPr>
          <w:rFonts w:ascii="Calibri" w:hAnsi="Calibri" w:cs="Calibri"/>
          <w:b/>
          <w:bCs/>
          <w:sz w:val="20"/>
          <w:szCs w:val="20"/>
          <w:lang w:val="es-MX" w:eastAsia="es-MX"/>
        </w:rPr>
        <w:t>JuliàTours</w:t>
      </w:r>
      <w:proofErr w:type="spellEnd"/>
      <w:r w:rsidRPr="00680BC9">
        <w:rPr>
          <w:rFonts w:ascii="Calibri" w:hAnsi="Calibri" w:cs="Calibri"/>
          <w:b/>
          <w:bCs/>
          <w:sz w:val="20"/>
          <w:szCs w:val="20"/>
          <w:lang w:val="es-MX" w:eastAsia="es-MX"/>
        </w:rPr>
        <w:t xml:space="preserve"> puede informarle.  </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Existen impuestos locales que se pagan directo en los aeropuertos, puede ser a la llegada o a la salida del destino. </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Algunos hoteles cobran un resort fee que el pasajero deberá pagar en destino.</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El Horario estándar del </w:t>
      </w:r>
      <w:proofErr w:type="spellStart"/>
      <w:r w:rsidRPr="00680BC9">
        <w:rPr>
          <w:rFonts w:ascii="Calibri" w:hAnsi="Calibri" w:cs="Calibri"/>
          <w:sz w:val="20"/>
          <w:szCs w:val="20"/>
          <w:lang w:val="es-MX" w:eastAsia="es-MX"/>
        </w:rPr>
        <w:t>Check</w:t>
      </w:r>
      <w:proofErr w:type="spellEnd"/>
      <w:r w:rsidRPr="00680BC9">
        <w:rPr>
          <w:rFonts w:ascii="Calibri" w:hAnsi="Calibri" w:cs="Calibri"/>
          <w:sz w:val="20"/>
          <w:szCs w:val="20"/>
          <w:lang w:val="es-MX" w:eastAsia="es-MX"/>
        </w:rPr>
        <w:t xml:space="preserve"> in 15:00hrs y el </w:t>
      </w:r>
      <w:proofErr w:type="spellStart"/>
      <w:r w:rsidRPr="00680BC9">
        <w:rPr>
          <w:rFonts w:ascii="Calibri" w:hAnsi="Calibri" w:cs="Calibri"/>
          <w:sz w:val="20"/>
          <w:szCs w:val="20"/>
          <w:lang w:val="es-MX" w:eastAsia="es-MX"/>
        </w:rPr>
        <w:t>Check</w:t>
      </w:r>
      <w:proofErr w:type="spellEnd"/>
      <w:r w:rsidRPr="00680BC9">
        <w:rPr>
          <w:rFonts w:ascii="Calibri" w:hAnsi="Calibri" w:cs="Calibri"/>
          <w:sz w:val="20"/>
          <w:szCs w:val="20"/>
          <w:lang w:val="es-MX" w:eastAsia="es-MX"/>
        </w:rPr>
        <w:t xml:space="preserve"> </w:t>
      </w:r>
      <w:proofErr w:type="spellStart"/>
      <w:r w:rsidRPr="00680BC9">
        <w:rPr>
          <w:rFonts w:ascii="Calibri" w:hAnsi="Calibri" w:cs="Calibri"/>
          <w:sz w:val="20"/>
          <w:szCs w:val="20"/>
          <w:lang w:val="es-MX" w:eastAsia="es-MX"/>
        </w:rPr>
        <w:t>Out</w:t>
      </w:r>
      <w:proofErr w:type="spellEnd"/>
      <w:r w:rsidRPr="00680BC9">
        <w:rPr>
          <w:rFonts w:ascii="Calibri" w:hAnsi="Calibri" w:cs="Calibri"/>
          <w:sz w:val="20"/>
          <w:szCs w:val="20"/>
          <w:lang w:val="es-MX" w:eastAsia="es-MX"/>
        </w:rPr>
        <w:t xml:space="preserve"> 10:00hrs.</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Los traslados están considerados en horario diurno y para un mínimo de dos personas, en horario nocturno (22hrs-06hrs) y/o viajando un solo pasajero se deberá pagar un suplemento. </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Los niños mayores de 7 años pagan como adulto. </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Pueden entrar solo tres personas solamente en la habitación, (3adt o 2adt +1mnr) </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Hoteles son previstos o similares, sujetos a cambios en cualquier momento aun estando en el destino, sin reembolso o compensación.</w:t>
      </w:r>
    </w:p>
    <w:p w:rsidR="00680BC9" w:rsidRPr="00680BC9" w:rsidRDefault="00680BC9" w:rsidP="00680BC9">
      <w:pPr>
        <w:numPr>
          <w:ilvl w:val="0"/>
          <w:numId w:val="2"/>
        </w:numPr>
        <w:tabs>
          <w:tab w:val="left" w:pos="851"/>
        </w:tabs>
        <w:jc w:val="both"/>
        <w:rPr>
          <w:rFonts w:ascii="Calibri" w:hAnsi="Calibri" w:cs="Calibri"/>
          <w:b/>
          <w:bCs/>
          <w:sz w:val="20"/>
          <w:szCs w:val="20"/>
          <w:lang w:val="es-MX" w:eastAsia="es-MX"/>
        </w:rPr>
      </w:pPr>
      <w:bookmarkStart w:id="1" w:name="_Hlk152678949"/>
      <w:r w:rsidRPr="00680BC9">
        <w:rPr>
          <w:rFonts w:ascii="Calibri" w:hAnsi="Calibri" w:cs="Calibri"/>
          <w:b/>
          <w:bCs/>
          <w:sz w:val="20"/>
          <w:szCs w:val="20"/>
          <w:lang w:val="es-MX" w:eastAsia="es-MX"/>
        </w:rPr>
        <w:t>Tasas de acceso en el destino de Venecia: € 5 euros por persona por día</w:t>
      </w:r>
      <w:r>
        <w:rPr>
          <w:rFonts w:ascii="Calibri" w:hAnsi="Calibri" w:cs="Calibri"/>
          <w:b/>
          <w:bCs/>
          <w:sz w:val="20"/>
          <w:szCs w:val="20"/>
          <w:lang w:val="es-MX" w:eastAsia="es-MX"/>
        </w:rPr>
        <w:t xml:space="preserve"> (precios sujetos a cambios).</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Este circuito </w:t>
      </w:r>
      <w:proofErr w:type="spellStart"/>
      <w:r w:rsidRPr="00680BC9">
        <w:rPr>
          <w:rFonts w:ascii="Calibri" w:hAnsi="Calibri" w:cs="Calibri"/>
          <w:sz w:val="20"/>
          <w:szCs w:val="20"/>
          <w:lang w:val="es-MX" w:eastAsia="es-MX"/>
        </w:rPr>
        <w:t>esta</w:t>
      </w:r>
      <w:proofErr w:type="spellEnd"/>
      <w:r w:rsidRPr="00680BC9">
        <w:rPr>
          <w:rFonts w:ascii="Calibri" w:hAnsi="Calibri" w:cs="Calibri"/>
          <w:sz w:val="20"/>
          <w:szCs w:val="20"/>
          <w:lang w:val="es-MX" w:eastAsia="es-MX"/>
        </w:rPr>
        <w:t xml:space="preserve"> dentro de la Municipalidad de Venecia, por tal motivo queda exento del pago mientras se registre el </w:t>
      </w:r>
      <w:proofErr w:type="spellStart"/>
      <w:r w:rsidRPr="00680BC9">
        <w:rPr>
          <w:rFonts w:ascii="Calibri" w:hAnsi="Calibri" w:cs="Calibri"/>
          <w:sz w:val="20"/>
          <w:szCs w:val="20"/>
          <w:lang w:val="es-MX" w:eastAsia="es-MX"/>
        </w:rPr>
        <w:t>pasajerosen</w:t>
      </w:r>
      <w:proofErr w:type="spellEnd"/>
      <w:r w:rsidRPr="00680BC9">
        <w:rPr>
          <w:rFonts w:ascii="Calibri" w:hAnsi="Calibri" w:cs="Calibri"/>
          <w:sz w:val="20"/>
          <w:szCs w:val="20"/>
          <w:lang w:val="es-MX" w:eastAsia="es-MX"/>
        </w:rPr>
        <w:t xml:space="preserve"> el siguiente link  (5 días antes de su llegada a Venecia): </w:t>
      </w:r>
      <w:r>
        <w:rPr>
          <w:rFonts w:ascii="Calibri" w:hAnsi="Calibri" w:cs="Calibri"/>
          <w:sz w:val="20"/>
          <w:szCs w:val="20"/>
          <w:lang w:val="es-MX" w:eastAsia="es-MX"/>
        </w:rPr>
        <w:t xml:space="preserve"> </w:t>
      </w:r>
      <w:hyperlink r:id="rId7" w:history="1">
        <w:r w:rsidRPr="00680BC9">
          <w:rPr>
            <w:rStyle w:val="Hipervnculo"/>
            <w:rFonts w:ascii="Calibri" w:hAnsi="Calibri" w:cs="Calibri"/>
            <w:b/>
            <w:bCs/>
            <w:sz w:val="20"/>
            <w:szCs w:val="20"/>
            <w:lang w:val="es-MX" w:eastAsia="es-MX"/>
          </w:rPr>
          <w:t>https://cda.comune.venezia.it/it/richiestaEsenzione</w:t>
        </w:r>
        <w:r w:rsidRPr="00680BC9">
          <w:rPr>
            <w:rStyle w:val="Hipervnculo"/>
            <w:rFonts w:ascii="Calibri" w:hAnsi="Calibri" w:cs="Calibri"/>
            <w:sz w:val="20"/>
            <w:szCs w:val="20"/>
            <w:lang w:val="es-MX" w:eastAsia="es-MX"/>
          </w:rPr>
          <w:t>,</w:t>
        </w:r>
      </w:hyperlink>
      <w:r w:rsidRPr="00680BC9">
        <w:rPr>
          <w:rFonts w:ascii="Calibri" w:hAnsi="Calibri" w:cs="Calibri"/>
          <w:sz w:val="20"/>
          <w:szCs w:val="20"/>
          <w:lang w:val="es-MX" w:eastAsia="es-MX"/>
        </w:rPr>
        <w:t xml:space="preserve"> </w:t>
      </w:r>
      <w:r>
        <w:rPr>
          <w:rFonts w:ascii="Calibri" w:hAnsi="Calibri" w:cs="Calibri"/>
          <w:sz w:val="20"/>
          <w:szCs w:val="20"/>
          <w:lang w:val="es-MX" w:eastAsia="es-MX"/>
        </w:rPr>
        <w:t>y</w:t>
      </w:r>
      <w:r w:rsidRPr="00680BC9">
        <w:rPr>
          <w:rFonts w:ascii="Calibri" w:hAnsi="Calibri" w:cs="Calibri"/>
          <w:sz w:val="20"/>
          <w:szCs w:val="20"/>
          <w:lang w:val="es-MX" w:eastAsia="es-MX"/>
        </w:rPr>
        <w:t xml:space="preserve"> adquiera el comprobante de exención de pago el cual deberá llevar impreso o en su celular ya que podrá ser solicitado por las autoridades a su llegada a Venecia, la ausencia del comprobante de exención de pago supondrá multas. </w:t>
      </w:r>
    </w:p>
    <w:p w:rsidR="00680BC9" w:rsidRPr="00680BC9" w:rsidRDefault="00680BC9" w:rsidP="00680BC9">
      <w:pPr>
        <w:numPr>
          <w:ilvl w:val="0"/>
          <w:numId w:val="2"/>
        </w:numPr>
        <w:tabs>
          <w:tab w:val="left" w:pos="851"/>
        </w:tabs>
        <w:jc w:val="both"/>
        <w:rPr>
          <w:rFonts w:ascii="Calibri" w:hAnsi="Calibri" w:cs="Calibri"/>
          <w:sz w:val="20"/>
          <w:szCs w:val="20"/>
          <w:lang w:val="es-ES" w:eastAsia="es-MX"/>
        </w:rPr>
      </w:pPr>
      <w:r w:rsidRPr="00680BC9">
        <w:rPr>
          <w:rFonts w:ascii="Calibri" w:hAnsi="Calibri" w:cs="Calibri"/>
          <w:sz w:val="20"/>
          <w:szCs w:val="20"/>
          <w:lang w:val="es-ES" w:eastAsia="es-MX"/>
        </w:rPr>
        <w:t>Suplemento de Traslados en Sencilla: todas las reservas de pasajeros en acomodación sencilla </w:t>
      </w:r>
      <w:r w:rsidRPr="00680BC9">
        <w:rPr>
          <w:rFonts w:ascii="Calibri" w:hAnsi="Calibri" w:cs="Calibri"/>
          <w:i/>
          <w:iCs/>
          <w:sz w:val="20"/>
          <w:szCs w:val="20"/>
          <w:lang w:val="es-ES" w:eastAsia="es-MX"/>
        </w:rPr>
        <w:t>(un (1) único pasajero viajando solo)</w:t>
      </w:r>
      <w:r w:rsidRPr="00680BC9">
        <w:rPr>
          <w:rFonts w:ascii="Calibri" w:hAnsi="Calibri" w:cs="Calibri"/>
          <w:sz w:val="20"/>
          <w:szCs w:val="20"/>
          <w:lang w:val="es-ES" w:eastAsia="es-MX"/>
        </w:rPr>
        <w:t>, es decir, que no viajen en compañía de otros pasajeros en otras acomodaciones dentro del mismo localizador, aplica un suplemento por concepto de traslados (consultar precio, con ejecutivo).</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ES" w:eastAsia="es-MX"/>
        </w:rPr>
        <w:t>S</w:t>
      </w:r>
      <w:proofErr w:type="spellStart"/>
      <w:r w:rsidRPr="00680BC9">
        <w:rPr>
          <w:rFonts w:ascii="Calibri" w:hAnsi="Calibri" w:cs="Calibri"/>
          <w:sz w:val="20"/>
          <w:szCs w:val="20"/>
          <w:lang w:val="es-MX" w:eastAsia="es-MX"/>
        </w:rPr>
        <w:t>olo</w:t>
      </w:r>
      <w:proofErr w:type="spellEnd"/>
      <w:r w:rsidRPr="00680BC9">
        <w:rPr>
          <w:rFonts w:ascii="Calibri" w:hAnsi="Calibri" w:cs="Calibri"/>
          <w:sz w:val="20"/>
          <w:szCs w:val="20"/>
          <w:lang w:val="es-MX" w:eastAsia="es-MX"/>
        </w:rPr>
        <w:t xml:space="preserve"> se permite 1 maleta de máximo 23 kg por persona, para llevar en la zona de carga </w:t>
      </w:r>
      <w:r w:rsidRPr="00680BC9">
        <w:rPr>
          <w:rFonts w:ascii="Calibri" w:hAnsi="Calibri" w:cs="Calibri"/>
          <w:i/>
          <w:iCs/>
          <w:sz w:val="20"/>
          <w:szCs w:val="20"/>
          <w:lang w:val="es-MX" w:eastAsia="es-MX"/>
        </w:rPr>
        <w:t>(bus y avión)</w:t>
      </w:r>
      <w:r w:rsidRPr="00680BC9">
        <w:rPr>
          <w:rFonts w:ascii="Calibri" w:hAnsi="Calibri" w:cs="Calibri"/>
          <w:sz w:val="20"/>
          <w:szCs w:val="20"/>
          <w:lang w:val="es-MX" w:eastAsia="es-MX"/>
        </w:rPr>
        <w:t>.</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En la zona de pasajeros </w:t>
      </w:r>
      <w:r w:rsidRPr="00680BC9">
        <w:rPr>
          <w:rFonts w:ascii="Calibri" w:hAnsi="Calibri" w:cs="Calibri"/>
          <w:i/>
          <w:iCs/>
          <w:sz w:val="20"/>
          <w:szCs w:val="20"/>
          <w:lang w:val="es-MX" w:eastAsia="es-MX"/>
        </w:rPr>
        <w:t>(pasillo del bus y cabina de avión)</w:t>
      </w:r>
      <w:r w:rsidRPr="00680BC9">
        <w:rPr>
          <w:rFonts w:ascii="Calibri" w:hAnsi="Calibri" w:cs="Calibri"/>
          <w:sz w:val="20"/>
          <w:szCs w:val="20"/>
          <w:lang w:val="es-MX" w:eastAsia="es-MX"/>
        </w:rPr>
        <w:t xml:space="preserve">, solo se permite llevar un bolso de mano, mochila y/o canguro, de ninguna manera se permite las maletas tipo </w:t>
      </w:r>
      <w:proofErr w:type="spellStart"/>
      <w:r w:rsidRPr="00680BC9">
        <w:rPr>
          <w:rFonts w:ascii="Calibri" w:hAnsi="Calibri" w:cs="Calibri"/>
          <w:sz w:val="20"/>
          <w:szCs w:val="20"/>
          <w:lang w:val="es-MX" w:eastAsia="es-MX"/>
        </w:rPr>
        <w:t>carry</w:t>
      </w:r>
      <w:proofErr w:type="spellEnd"/>
      <w:r w:rsidRPr="00680BC9">
        <w:rPr>
          <w:rFonts w:ascii="Calibri" w:hAnsi="Calibri" w:cs="Calibri"/>
          <w:sz w:val="20"/>
          <w:szCs w:val="20"/>
          <w:lang w:val="es-MX" w:eastAsia="es-MX"/>
        </w:rPr>
        <w:t xml:space="preserve"> </w:t>
      </w:r>
      <w:proofErr w:type="spellStart"/>
      <w:r w:rsidRPr="00680BC9">
        <w:rPr>
          <w:rFonts w:ascii="Calibri" w:hAnsi="Calibri" w:cs="Calibri"/>
          <w:sz w:val="20"/>
          <w:szCs w:val="20"/>
          <w:lang w:val="es-MX" w:eastAsia="es-MX"/>
        </w:rPr>
        <w:t>on</w:t>
      </w:r>
      <w:proofErr w:type="spellEnd"/>
      <w:r w:rsidRPr="00680BC9">
        <w:rPr>
          <w:rFonts w:ascii="Calibri" w:hAnsi="Calibri" w:cs="Calibri"/>
          <w:i/>
          <w:iCs/>
          <w:sz w:val="20"/>
          <w:szCs w:val="20"/>
          <w:lang w:val="es-MX" w:eastAsia="es-MX"/>
        </w:rPr>
        <w:t xml:space="preserve"> (maleta pequeña con ruedas)</w:t>
      </w:r>
      <w:r w:rsidRPr="00680BC9">
        <w:rPr>
          <w:rFonts w:ascii="Calibri" w:hAnsi="Calibri" w:cs="Calibri"/>
          <w:sz w:val="20"/>
          <w:szCs w:val="20"/>
          <w:lang w:val="es-MX" w:eastAsia="es-MX"/>
        </w:rPr>
        <w:t>. </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No podemos garantizar el traslado y transporte de más equipaje del indicado anteriormente, en nuestros destinos de Europa y Medio Oriente.</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Precios sujetos a cambios sin previo aviso, no reembolsable.</w:t>
      </w:r>
      <w:bookmarkEnd w:id="1"/>
    </w:p>
    <w:p w:rsidR="00680BC9" w:rsidRPr="00680BC9" w:rsidRDefault="00680BC9" w:rsidP="00680BC9">
      <w:pPr>
        <w:tabs>
          <w:tab w:val="left" w:pos="851"/>
        </w:tabs>
        <w:jc w:val="both"/>
        <w:rPr>
          <w:rFonts w:ascii="Calibri" w:hAnsi="Calibri" w:cs="Calibri"/>
          <w:sz w:val="20"/>
          <w:szCs w:val="20"/>
          <w:lang w:val="es-MX" w:eastAsia="es-MX"/>
        </w:rPr>
      </w:pPr>
    </w:p>
    <w:sectPr w:rsidR="00680BC9" w:rsidRPr="00680BC9"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95603" w:rsidRDefault="00B95603" w:rsidP="00F249CA">
      <w:r>
        <w:separator/>
      </w:r>
    </w:p>
  </w:endnote>
  <w:endnote w:type="continuationSeparator" w:id="0">
    <w:p w:rsidR="00B95603" w:rsidRDefault="00B9560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95603" w:rsidRDefault="00B95603" w:rsidP="00F249CA">
      <w:r>
        <w:separator/>
      </w:r>
    </w:p>
  </w:footnote>
  <w:footnote w:type="continuationSeparator" w:id="0">
    <w:p w:rsidR="00B95603" w:rsidRDefault="00B9560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AFD783F"/>
    <w:multiLevelType w:val="hybridMultilevel"/>
    <w:tmpl w:val="93CC7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6CF6668"/>
    <w:multiLevelType w:val="hybridMultilevel"/>
    <w:tmpl w:val="F4CA8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1632200706">
    <w:abstractNumId w:val="0"/>
  </w:num>
  <w:num w:numId="4" w16cid:durableId="637344160">
    <w:abstractNumId w:val="2"/>
  </w:num>
  <w:num w:numId="5" w16cid:durableId="96601212">
    <w:abstractNumId w:val="1"/>
  </w:num>
  <w:num w:numId="6" w16cid:durableId="21435696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0949"/>
    <w:rsid w:val="001400EF"/>
    <w:rsid w:val="001840DD"/>
    <w:rsid w:val="002037E0"/>
    <w:rsid w:val="002108B1"/>
    <w:rsid w:val="002449FC"/>
    <w:rsid w:val="00282733"/>
    <w:rsid w:val="002C1668"/>
    <w:rsid w:val="00312E77"/>
    <w:rsid w:val="0037440B"/>
    <w:rsid w:val="00374D90"/>
    <w:rsid w:val="003F1C17"/>
    <w:rsid w:val="00430CE1"/>
    <w:rsid w:val="00453E67"/>
    <w:rsid w:val="00473781"/>
    <w:rsid w:val="004A6DE0"/>
    <w:rsid w:val="005163AF"/>
    <w:rsid w:val="00532FA9"/>
    <w:rsid w:val="005D3750"/>
    <w:rsid w:val="00680BC9"/>
    <w:rsid w:val="00686D48"/>
    <w:rsid w:val="00725306"/>
    <w:rsid w:val="007714EE"/>
    <w:rsid w:val="008239D6"/>
    <w:rsid w:val="008301BE"/>
    <w:rsid w:val="008A668C"/>
    <w:rsid w:val="009173B1"/>
    <w:rsid w:val="009A23B8"/>
    <w:rsid w:val="009B0106"/>
    <w:rsid w:val="009B59A3"/>
    <w:rsid w:val="00A14A79"/>
    <w:rsid w:val="00A875AE"/>
    <w:rsid w:val="00AB4080"/>
    <w:rsid w:val="00B43F0E"/>
    <w:rsid w:val="00B830CD"/>
    <w:rsid w:val="00B95603"/>
    <w:rsid w:val="00C845E7"/>
    <w:rsid w:val="00CA1427"/>
    <w:rsid w:val="00D03C65"/>
    <w:rsid w:val="00D04565"/>
    <w:rsid w:val="00D1327A"/>
    <w:rsid w:val="00DD0DE1"/>
    <w:rsid w:val="00E40CD9"/>
    <w:rsid w:val="00E93BA8"/>
    <w:rsid w:val="00F060EC"/>
    <w:rsid w:val="00F249CA"/>
    <w:rsid w:val="00F90D33"/>
    <w:rsid w:val="00FA5FDC"/>
    <w:rsid w:val="00FD0093"/>
    <w:rsid w:val="00FD4CF8"/>
    <w:rsid w:val="00FE56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 w:type="character" w:styleId="Hipervnculo">
    <w:name w:val="Hyperlink"/>
    <w:basedOn w:val="Fuentedeprrafopredeter"/>
    <w:uiPriority w:val="99"/>
    <w:unhideWhenUsed/>
    <w:rsid w:val="00680BC9"/>
    <w:rPr>
      <w:color w:val="467886" w:themeColor="hyperlink"/>
      <w:u w:val="single"/>
    </w:rPr>
  </w:style>
  <w:style w:type="character" w:styleId="Mencinsinresolver">
    <w:name w:val="Unresolved Mention"/>
    <w:basedOn w:val="Fuentedeprrafopredeter"/>
    <w:uiPriority w:val="99"/>
    <w:semiHidden/>
    <w:unhideWhenUsed/>
    <w:rsid w:val="00680BC9"/>
    <w:rPr>
      <w:color w:val="605E5C"/>
      <w:shd w:val="clear" w:color="auto" w:fill="E1DFDD"/>
    </w:rPr>
  </w:style>
  <w:style w:type="character" w:customStyle="1" w:styleId="gmaildefault">
    <w:name w:val="gmail_default"/>
    <w:basedOn w:val="Fuentedeprrafopredeter"/>
    <w:rsid w:val="00680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0415050">
      <w:bodyDiv w:val="1"/>
      <w:marLeft w:val="0"/>
      <w:marRight w:val="0"/>
      <w:marTop w:val="0"/>
      <w:marBottom w:val="0"/>
      <w:divBdr>
        <w:top w:val="none" w:sz="0" w:space="0" w:color="auto"/>
        <w:left w:val="none" w:sz="0" w:space="0" w:color="auto"/>
        <w:bottom w:val="none" w:sz="0" w:space="0" w:color="auto"/>
        <w:right w:val="none" w:sz="0" w:space="0" w:color="auto"/>
      </w:divBdr>
    </w:div>
    <w:div w:id="903641676">
      <w:bodyDiv w:val="1"/>
      <w:marLeft w:val="0"/>
      <w:marRight w:val="0"/>
      <w:marTop w:val="0"/>
      <w:marBottom w:val="0"/>
      <w:divBdr>
        <w:top w:val="none" w:sz="0" w:space="0" w:color="auto"/>
        <w:left w:val="none" w:sz="0" w:space="0" w:color="auto"/>
        <w:bottom w:val="none" w:sz="0" w:space="0" w:color="auto"/>
        <w:right w:val="none" w:sz="0" w:space="0" w:color="auto"/>
      </w:divBdr>
    </w:div>
    <w:div w:id="920021332">
      <w:bodyDiv w:val="1"/>
      <w:marLeft w:val="0"/>
      <w:marRight w:val="0"/>
      <w:marTop w:val="0"/>
      <w:marBottom w:val="0"/>
      <w:divBdr>
        <w:top w:val="none" w:sz="0" w:space="0" w:color="auto"/>
        <w:left w:val="none" w:sz="0" w:space="0" w:color="auto"/>
        <w:bottom w:val="none" w:sz="0" w:space="0" w:color="auto"/>
        <w:right w:val="none" w:sz="0" w:space="0" w:color="auto"/>
      </w:divBdr>
    </w:div>
    <w:div w:id="1449353716">
      <w:bodyDiv w:val="1"/>
      <w:marLeft w:val="0"/>
      <w:marRight w:val="0"/>
      <w:marTop w:val="0"/>
      <w:marBottom w:val="0"/>
      <w:divBdr>
        <w:top w:val="none" w:sz="0" w:space="0" w:color="auto"/>
        <w:left w:val="none" w:sz="0" w:space="0" w:color="auto"/>
        <w:bottom w:val="none" w:sz="0" w:space="0" w:color="auto"/>
        <w:right w:val="none" w:sz="0" w:space="0" w:color="auto"/>
      </w:divBdr>
    </w:div>
    <w:div w:id="146546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cda.comune.venezia.it/it/richiestaEsenzione,%20y"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1305</Words>
  <Characters>7181</Characters>
  <Application>Microsoft Office Word</Application>
  <DocSecurity>0</DocSecurity>
  <Lines>59</Lines>
  <Paragraphs>16</Paragraphs>
  <ScaleCrop>false</ScaleCrop>
  <Company/>
  <LinksUpToDate>false</LinksUpToDate>
  <CharactersWithSpaces>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2024-12-11T00:27:00Z</dcterms:created>
  <dcterms:modified xsi:type="dcterms:W3CDTF">2024-12-11T00:27:00Z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12bcde75-f918-4384-99c8-1e8e642778eb</vt:lpwstr>
  </property>
</Properties>
</file>