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C6" w:rsidRDefault="003D508B" w:rsidP="003D508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Turquía al </w:t>
      </w:r>
    </w:p>
    <w:p w:rsidR="003D508B" w:rsidRPr="00883B24" w:rsidRDefault="005D69C6" w:rsidP="003D508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C</w:t>
      </w:r>
      <w:r w:rsidR="003D508B">
        <w:rPr>
          <w:b/>
          <w:sz w:val="72"/>
          <w:szCs w:val="72"/>
          <w:lang w:val="es-ES"/>
        </w:rPr>
        <w:t>ompleto</w:t>
      </w:r>
      <w:r>
        <w:rPr>
          <w:b/>
          <w:sz w:val="72"/>
          <w:szCs w:val="72"/>
          <w:lang w:val="es-ES"/>
        </w:rPr>
        <w:t xml:space="preserve"> 202</w:t>
      </w:r>
      <w:r w:rsidR="009258D4">
        <w:rPr>
          <w:b/>
          <w:sz w:val="72"/>
          <w:szCs w:val="72"/>
          <w:lang w:val="es-ES"/>
        </w:rPr>
        <w:t>4</w:t>
      </w:r>
    </w:p>
    <w:p w:rsidR="003D508B" w:rsidRDefault="003D508B" w:rsidP="003D508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9 </w:t>
      </w:r>
      <w:r w:rsidRPr="00883B24">
        <w:rPr>
          <w:b/>
          <w:sz w:val="32"/>
          <w:szCs w:val="32"/>
          <w:lang w:val="es-ES"/>
        </w:rPr>
        <w:t>noches</w:t>
      </w:r>
    </w:p>
    <w:p w:rsidR="005D69C6" w:rsidRDefault="005D69C6" w:rsidP="003D508B">
      <w:pPr>
        <w:rPr>
          <w:sz w:val="20"/>
          <w:szCs w:val="20"/>
          <w:lang w:val="es-ES"/>
        </w:rPr>
      </w:pPr>
    </w:p>
    <w:p w:rsidR="005D69C6" w:rsidRDefault="005D69C6" w:rsidP="003D508B">
      <w:pPr>
        <w:rPr>
          <w:sz w:val="20"/>
          <w:szCs w:val="20"/>
          <w:lang w:val="es-ES"/>
        </w:rPr>
      </w:pPr>
    </w:p>
    <w:p w:rsidR="003D508B" w:rsidRPr="00A70329" w:rsidRDefault="003D508B" w:rsidP="003D508B">
      <w:pPr>
        <w:rPr>
          <w:sz w:val="20"/>
          <w:szCs w:val="20"/>
          <w:lang w:val="es-ES"/>
        </w:rPr>
      </w:pPr>
      <w:r w:rsidRPr="00A70329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Sábado</w:t>
      </w:r>
      <w:r w:rsidR="005D69C6">
        <w:rPr>
          <w:sz w:val="20"/>
          <w:szCs w:val="20"/>
          <w:lang w:val="es-ES"/>
        </w:rPr>
        <w:t>s</w:t>
      </w:r>
      <w:r>
        <w:rPr>
          <w:sz w:val="20"/>
          <w:szCs w:val="20"/>
          <w:lang w:val="es-ES"/>
        </w:rPr>
        <w:t xml:space="preserve"> y Domingo</w:t>
      </w:r>
      <w:r w:rsidR="005D69C6">
        <w:rPr>
          <w:sz w:val="20"/>
          <w:szCs w:val="20"/>
          <w:lang w:val="es-ES"/>
        </w:rPr>
        <w:t>s</w:t>
      </w:r>
    </w:p>
    <w:p w:rsidR="003D508B" w:rsidRDefault="003D508B" w:rsidP="003D508B">
      <w:pPr>
        <w:rPr>
          <w:sz w:val="20"/>
          <w:szCs w:val="20"/>
          <w:u w:val="single"/>
          <w:lang w:val="es-ES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1.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sz w:val="20"/>
          <w:szCs w:val="20"/>
        </w:rPr>
        <w:t>Llegada y asistencia. Traslado al hotel.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Alojamiento.</w:t>
      </w:r>
    </w:p>
    <w:p w:rsidR="003D508B" w:rsidRDefault="00527C10" w:rsidP="003D508B">
      <w:pPr>
        <w:pStyle w:val="Textosinformato"/>
        <w:jc w:val="both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( </w:t>
      </w:r>
      <w:proofErr w:type="gramStart"/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llegada</w:t>
      </w:r>
      <w:proofErr w:type="gramEnd"/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al Aeropuerto de Estambul (IST) el encuentro con el asistente será en la salida de la puerta No. 14, fuera de La Terminal. Si la llegada es en el aeropuerto </w:t>
      </w:r>
      <w:proofErr w:type="spellStart"/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Sabiha</w:t>
      </w:r>
      <w:proofErr w:type="spellEnd"/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</w:t>
      </w:r>
      <w:proofErr w:type="spellStart"/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Gökçen</w:t>
      </w:r>
      <w:proofErr w:type="spellEnd"/>
      <w:r w:rsidRPr="00527C10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(SAW) encontrarán el asistente fuera de La Terminal, en la columna No. 14)</w:t>
      </w:r>
    </w:p>
    <w:p w:rsidR="00527C10" w:rsidRPr="00527C10" w:rsidRDefault="00527C10" w:rsidP="003D508B">
      <w:pPr>
        <w:pStyle w:val="Textosinformato"/>
        <w:jc w:val="both"/>
        <w:rPr>
          <w:rFonts w:asciiTheme="minorHAnsi" w:eastAsiaTheme="minorEastAsia" w:hAnsiTheme="minorHAnsi" w:cstheme="minorHAnsi"/>
          <w:bCs/>
          <w:i/>
          <w:iCs/>
          <w:sz w:val="18"/>
          <w:szCs w:val="18"/>
          <w:lang w:val="es-MX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2.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Estambul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Día libre.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Bósforo Y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(Día completo con almuerzo)</w:t>
      </w:r>
      <w:r>
        <w:rPr>
          <w:rFonts w:asciiTheme="minorHAnsi" w:eastAsiaTheme="minorEastAsia" w:hAnsiTheme="minorHAnsi" w:cstheme="minorHAnsi"/>
          <w:i/>
          <w:sz w:val="18"/>
          <w:szCs w:val="18"/>
        </w:rPr>
        <w:t>. V</w:t>
      </w: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isita al Bazar Egipcio (mercado de las especias) y a continuación recorrido en barco por el Bósforo, el estrecho que separa Europa de Asia donde podremos disfrutar de la gran belleza de los bosques de Estambul, de sus palacios y de los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yalı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, palacetes de madera construidos en ambas orillas. Por la tarde visita al barrio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Sultanahmet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con la plaza del Hipódromo Romano, la Mezquita Azul, única entre todas las mezquitas otomanas a tener 6 minaretes y la espléndida basílica de Santa Sofía del siglo VI. Regreso al hotel.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         </w:t>
      </w: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3.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Estambul – Ankara 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>Mañana libre. En la tarde salida en autocar para Ankara, pasando por el puente intercontinental de Estambul. Llegada a la capital del país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. Cena y alojamiento. 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i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Opcional Palacio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Topkapi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 xml:space="preserve"> Y Gran Bazar (Medio día sin almuerzo) Visita del Palacio de </w:t>
      </w:r>
      <w:proofErr w:type="spellStart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Topkapı</w:t>
      </w:r>
      <w:proofErr w:type="spellEnd"/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, residencia de los sultanes del imperio otomano, famoso por su excelente colección de joyas y porcelanas. (Sala del harén con suplemento). Continuación para tiempo libre en el Gran Bazar (cerrado los domingos y fiestas religiosas), edificio que alberga más de 4000 tiendas en su interior.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4.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Ankara – Capadocia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Visita a la capital de Turquía con el Museo de las Civilizaciones de Anatolia con exposición de restos paleolíticos, neolíticos, hitita, frigia Urartu etc. Y el Mausoleo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Ataturk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dedicado al fundador de la República Turca. Salida para Capadocia. En el camino, visita a la ciudad subterránea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Saratli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construidas por las comunidades cristianas para protegerse de los ataques árabes. La ciudad subterránea conserva los establos, salas comunes, sala de reuniones y pequeñas habitaciones para las familias Llegada al hotel de Capadocia.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5.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>Capadocia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. Día dedicado a la visita de esta fantástica región, única en el mundo Valle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Goreme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con sus iglesias rupestres, con pinturas de los siglos X y XI; visita al pueblo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trogloyta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Uçhisar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valle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Paşabag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con sus chimeneas de hadas más espectaculares da Capadocia, valle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Derbent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con sus formaciones naturales curiosas y tiempo para talleres artesanales como alfombras y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onyx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-piedras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semi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-preciosas.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alojamiento.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 Vuelo en Globo:  Al amanecer, posibilidad de participar a una excursión en globo aerostático, una experiencia única, sobre las formaciones rocosas, chimeneas de hadas, formaciones naturales, paisajes lunares.</w:t>
      </w:r>
      <w:r w:rsidRPr="00881FF0">
        <w:rPr>
          <w:rFonts w:asciiTheme="minorHAnsi" w:eastAsiaTheme="minorEastAsia" w:hAnsiTheme="minorHAnsi" w:cstheme="minorHAnsi"/>
          <w:sz w:val="18"/>
          <w:szCs w:val="18"/>
        </w:rPr>
        <w:t xml:space="preserve"> </w:t>
      </w:r>
    </w:p>
    <w:p w:rsidR="003D508B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i/>
          <w:sz w:val="18"/>
          <w:szCs w:val="18"/>
        </w:rPr>
        <w:t>Opcional Espectáculo folclórico y danza de vientre:  Después de la cena en el hotel, salida para un espectáculo con barra libre de bebidas alcohólicas locales. Bailes en atuendos característicos y músicas folclóricas de todas las regiones de Turquía y la interpretación la más fina de la danza de vientre en una sala rupestre</w:t>
      </w:r>
      <w:r w:rsidRPr="00881FF0">
        <w:rPr>
          <w:rFonts w:asciiTheme="minorHAnsi" w:eastAsiaTheme="minorEastAsia" w:hAnsiTheme="minorHAnsi" w:cstheme="minorHAnsi"/>
          <w:i/>
          <w:sz w:val="20"/>
          <w:szCs w:val="20"/>
        </w:rPr>
        <w:t>.</w:t>
      </w:r>
    </w:p>
    <w:p w:rsidR="003D508B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5D69C6" w:rsidRDefault="005D69C6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lastRenderedPageBreak/>
        <w:t>Día 6.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Capadocia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  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>
        <w:rPr>
          <w:rFonts w:asciiTheme="minorHAnsi" w:eastAsiaTheme="minorEastAsia" w:hAnsiTheme="minorHAnsi" w:cstheme="minorHAnsi"/>
          <w:sz w:val="20"/>
          <w:szCs w:val="20"/>
        </w:rPr>
        <w:t>S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alida hacia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Pamukkale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. En el transcurso haremos una parada, para visitar el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Caravanserail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Sultanhan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posada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Seylucida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de la era medieval.  Llegada 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Pamukkale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tiempo libre en el “Castillo de Algodón”, único en el mundo con las piscinas termales de origen calcárea y las cascadas petrificadas. Al termino traslado al hotel.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7.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Pamukkale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Efeso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Esmirna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Desayuno</w:t>
      </w:r>
      <w:r>
        <w:rPr>
          <w:rFonts w:asciiTheme="minorHAnsi" w:eastAsiaTheme="minorEastAsia" w:hAnsiTheme="minorHAnsi" w:cstheme="minorHAnsi"/>
          <w:b/>
          <w:sz w:val="20"/>
          <w:szCs w:val="20"/>
        </w:rPr>
        <w:t xml:space="preserve">. </w:t>
      </w:r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 xml:space="preserve">Salida hacia </w:t>
      </w:r>
      <w:proofErr w:type="spellStart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Selçuk-Efeso</w:t>
      </w:r>
      <w:proofErr w:type="spellEnd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 xml:space="preserve">. Llegada y visita a las ruinas de </w:t>
      </w:r>
      <w:proofErr w:type="spellStart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Efeso</w:t>
      </w:r>
      <w:proofErr w:type="spellEnd"/>
      <w:r w:rsidRPr="00881FF0">
        <w:rPr>
          <w:rFonts w:asciiTheme="minorHAnsi" w:eastAsiaTheme="minorEastAsia" w:hAnsiTheme="minorHAnsi" w:cstheme="minorHAnsi"/>
          <w:bCs/>
          <w:sz w:val="20"/>
          <w:szCs w:val="20"/>
        </w:rPr>
        <w:t>, ciudad dedicada a Artemis I el Odeón, el Templo de Adriano, la Casa de Amor, la Biblioteca de Celso, el Ágora, la calle de Mármol y el Teatro. Visita a la casa de la Virgen, supuesta última morada de la Madre de Jesús. Parada en un centro de producción de cuero y continuación hacia İzmir-Esmirna, la tercera ciudad más grande de Turquía.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Cena y alojamiento.</w:t>
      </w:r>
    </w:p>
    <w:p w:rsidR="003D508B" w:rsidRDefault="005D69C6" w:rsidP="003D508B">
      <w:pPr>
        <w:pStyle w:val="Textosinformato"/>
        <w:jc w:val="both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Opcional: Al amanecer, volará lentamente sobre piscinas de blanco </w:t>
      </w:r>
      <w:proofErr w:type="spellStart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travertino</w:t>
      </w:r>
      <w:proofErr w:type="spellEnd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de </w:t>
      </w:r>
      <w:proofErr w:type="spellStart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>Pamukkale</w:t>
      </w:r>
      <w:proofErr w:type="spellEnd"/>
      <w:r w:rsidRPr="005D69C6"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  <w:t xml:space="preserve"> y las antiguas ruinas de la ciudad de Hierápolis. Tras aterrizar, disfrute de una copa de Champagne. Y regreso al hotel.</w:t>
      </w:r>
    </w:p>
    <w:p w:rsidR="005D69C6" w:rsidRPr="005D69C6" w:rsidRDefault="005D69C6" w:rsidP="003D508B">
      <w:pPr>
        <w:pStyle w:val="Textosinformato"/>
        <w:jc w:val="both"/>
        <w:rPr>
          <w:rFonts w:asciiTheme="minorHAnsi" w:eastAsiaTheme="minorEastAsia" w:hAnsiTheme="minorHAnsi" w:cstheme="minorHAnsi"/>
          <w:bCs/>
          <w:i/>
          <w:iCs/>
          <w:sz w:val="18"/>
          <w:szCs w:val="18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8.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Esmirna – </w:t>
      </w:r>
      <w:proofErr w:type="spellStart"/>
      <w:r w:rsidRPr="00881FF0">
        <w:rPr>
          <w:rFonts w:eastAsiaTheme="minorEastAsia" w:cstheme="minorHAnsi"/>
          <w:b/>
          <w:sz w:val="20"/>
          <w:szCs w:val="20"/>
        </w:rPr>
        <w:t>Pergamo</w:t>
      </w:r>
      <w:proofErr w:type="spellEnd"/>
      <w:r w:rsidRPr="00881FF0">
        <w:rPr>
          <w:rFonts w:eastAsiaTheme="minorEastAsia" w:cstheme="minorHAnsi"/>
          <w:b/>
          <w:sz w:val="20"/>
          <w:szCs w:val="20"/>
        </w:rPr>
        <w:t xml:space="preserve"> – Troya – Çanakkale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Salida hacia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Pergamo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la actual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Bergama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>. Llegada y visita a las ruinas con el Asclepios que fue el primero hospital de Asia Menor, con su centro terapéutico. Continuación hacia Troya. Visita a la famosa ciudad de la historia que evoca el nombre poético de la Ilíada de Homero. Continuación para Çanakkale.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 Cena y alojamiento.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3D508B" w:rsidRPr="00881FF0" w:rsidRDefault="003D508B" w:rsidP="003D508B">
      <w:pPr>
        <w:jc w:val="both"/>
        <w:rPr>
          <w:rFonts w:eastAsiaTheme="minorEastAsia"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9.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Çanakkale – Bursa – Estambul 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Salida hacia Bursa que fue la primera capital del İmperio Otomano entre 1326 y 1364. Visita de la Mezquita Grande de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Ulucamii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, el Bazar da Seda </w:t>
      </w:r>
      <w:proofErr w:type="spellStart"/>
      <w:r w:rsidRPr="00881FF0">
        <w:rPr>
          <w:rFonts w:asciiTheme="minorHAnsi" w:eastAsiaTheme="minorEastAsia" w:hAnsiTheme="minorHAnsi" w:cstheme="minorHAnsi"/>
          <w:sz w:val="20"/>
          <w:szCs w:val="20"/>
        </w:rPr>
        <w:t>Kozahan</w:t>
      </w:r>
      <w:proofErr w:type="spellEnd"/>
      <w:r w:rsidRPr="00881FF0">
        <w:rPr>
          <w:rFonts w:asciiTheme="minorHAnsi" w:eastAsiaTheme="minorEastAsia" w:hAnsiTheme="minorHAnsi" w:cstheme="minorHAnsi"/>
          <w:sz w:val="20"/>
          <w:szCs w:val="20"/>
        </w:rPr>
        <w:t xml:space="preserve"> y el Mausoleo Verde. Continuación para Estambul. </w:t>
      </w:r>
      <w:r w:rsidRPr="00881FF0">
        <w:rPr>
          <w:rFonts w:asciiTheme="minorHAnsi" w:eastAsiaTheme="minorEastAsia" w:hAnsiTheme="minorHAnsi" w:cstheme="minorHAnsi"/>
          <w:b/>
          <w:sz w:val="20"/>
          <w:szCs w:val="20"/>
        </w:rPr>
        <w:t>Alojamiento.</w:t>
      </w:r>
    </w:p>
    <w:p w:rsidR="003D508B" w:rsidRPr="00881FF0" w:rsidRDefault="003D508B" w:rsidP="003D508B">
      <w:pPr>
        <w:pStyle w:val="Textosinformato"/>
        <w:jc w:val="both"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3D508B" w:rsidRPr="00881FF0" w:rsidRDefault="003D508B" w:rsidP="003D508B">
      <w:pPr>
        <w:jc w:val="both"/>
        <w:rPr>
          <w:rFonts w:cstheme="minorHAnsi"/>
          <w:b/>
          <w:sz w:val="20"/>
          <w:szCs w:val="20"/>
        </w:rPr>
      </w:pPr>
      <w:r w:rsidRPr="00881FF0">
        <w:rPr>
          <w:rFonts w:cstheme="minorHAnsi"/>
          <w:b/>
          <w:sz w:val="20"/>
          <w:szCs w:val="20"/>
        </w:rPr>
        <w:t>Día 10.</w:t>
      </w:r>
      <w:r>
        <w:rPr>
          <w:rFonts w:cstheme="minorHAnsi"/>
          <w:b/>
          <w:sz w:val="20"/>
          <w:szCs w:val="20"/>
        </w:rPr>
        <w:t xml:space="preserve"> </w:t>
      </w:r>
      <w:r w:rsidRPr="00881FF0">
        <w:rPr>
          <w:rFonts w:eastAsiaTheme="minorEastAsia" w:cstheme="minorHAnsi"/>
          <w:b/>
          <w:sz w:val="20"/>
          <w:szCs w:val="20"/>
        </w:rPr>
        <w:t xml:space="preserve">Estambul – </w:t>
      </w:r>
      <w:r w:rsidRPr="00881FF0">
        <w:rPr>
          <w:rFonts w:cstheme="minorHAnsi"/>
          <w:b/>
          <w:sz w:val="20"/>
          <w:szCs w:val="20"/>
        </w:rPr>
        <w:t xml:space="preserve">México </w:t>
      </w:r>
    </w:p>
    <w:p w:rsidR="003D508B" w:rsidRPr="00881FF0" w:rsidRDefault="003D508B" w:rsidP="003D508B">
      <w:pPr>
        <w:pStyle w:val="Textosinformato"/>
        <w:jc w:val="both"/>
        <w:rPr>
          <w:rFonts w:asciiTheme="minorHAnsi" w:hAnsiTheme="minorHAnsi" w:cstheme="minorHAnsi"/>
          <w:sz w:val="20"/>
          <w:szCs w:val="20"/>
        </w:rPr>
      </w:pPr>
      <w:r w:rsidRPr="00881FF0">
        <w:rPr>
          <w:rFonts w:asciiTheme="minorHAnsi" w:hAnsiTheme="minorHAnsi" w:cstheme="minorHAnsi"/>
          <w:b/>
          <w:sz w:val="20"/>
          <w:szCs w:val="20"/>
        </w:rPr>
        <w:t xml:space="preserve">Desayuno. </w:t>
      </w:r>
      <w:r w:rsidRPr="00881FF0">
        <w:rPr>
          <w:rFonts w:asciiTheme="minorHAnsi" w:hAnsiTheme="minorHAnsi" w:cstheme="minorHAnsi"/>
          <w:sz w:val="20"/>
          <w:szCs w:val="20"/>
        </w:rPr>
        <w:t>A la hora indicada traslado al aeropuerto para tomar el vuelo a México.</w:t>
      </w:r>
    </w:p>
    <w:p w:rsidR="003D508B" w:rsidRPr="00F93D89" w:rsidRDefault="003D508B" w:rsidP="003D508B">
      <w:pPr>
        <w:rPr>
          <w:rFonts w:eastAsia="Times" w:cstheme="minorHAnsi"/>
          <w:b/>
          <w:sz w:val="20"/>
          <w:szCs w:val="20"/>
          <w:lang w:eastAsia="es-ES"/>
        </w:rPr>
      </w:pPr>
    </w:p>
    <w:p w:rsidR="003D508B" w:rsidRDefault="003D508B" w:rsidP="003D508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  <w:r w:rsidRPr="00B26C3A">
        <w:rPr>
          <w:rFonts w:cstheme="minorHAnsi"/>
          <w:b/>
          <w:bCs/>
          <w:sz w:val="20"/>
          <w:szCs w:val="20"/>
          <w:lang w:val="es-ES"/>
        </w:rPr>
        <w:t>FIN DE NUESTROS SERVICIOS.</w:t>
      </w:r>
    </w:p>
    <w:p w:rsidR="003D508B" w:rsidRDefault="003D508B" w:rsidP="003D508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527C10" w:rsidRDefault="00527C10" w:rsidP="003D508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527C10" w:rsidRDefault="00527C10" w:rsidP="003D508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527C10" w:rsidRDefault="00527C10" w:rsidP="003D508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527C10" w:rsidRDefault="00527C10" w:rsidP="003D508B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lang w:val="es-ES"/>
        </w:rPr>
      </w:pPr>
    </w:p>
    <w:p w:rsidR="003D508B" w:rsidRPr="00B56B0D" w:rsidRDefault="003D508B" w:rsidP="003D508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4FE59" wp14:editId="04BE9D4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08B" w:rsidRPr="00F74623" w:rsidRDefault="003D508B" w:rsidP="003D508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A4FE59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3D508B" w:rsidRPr="00F74623" w:rsidRDefault="003D508B" w:rsidP="003D508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D508B" w:rsidRPr="00B56B0D" w:rsidRDefault="003D508B" w:rsidP="003D508B">
      <w:pPr>
        <w:rPr>
          <w:sz w:val="20"/>
          <w:szCs w:val="20"/>
          <w:lang w:val="es-ES"/>
        </w:rPr>
      </w:pPr>
    </w:p>
    <w:p w:rsidR="003D508B" w:rsidRPr="00896C5C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896C5C">
        <w:rPr>
          <w:sz w:val="20"/>
          <w:szCs w:val="20"/>
        </w:rPr>
        <w:t xml:space="preserve">3 noches </w:t>
      </w:r>
      <w:r>
        <w:rPr>
          <w:sz w:val="20"/>
          <w:szCs w:val="20"/>
        </w:rPr>
        <w:t>de alojamiento en</w:t>
      </w:r>
      <w:r w:rsidRPr="00896C5C">
        <w:rPr>
          <w:sz w:val="20"/>
          <w:szCs w:val="20"/>
        </w:rPr>
        <w:t xml:space="preserve"> Estambul, 1 en Ankara, 2 en Capadocia, 1 en </w:t>
      </w:r>
      <w:proofErr w:type="spellStart"/>
      <w:r w:rsidRPr="00896C5C">
        <w:rPr>
          <w:sz w:val="20"/>
          <w:szCs w:val="20"/>
        </w:rPr>
        <w:t>Pamukkale</w:t>
      </w:r>
      <w:proofErr w:type="spellEnd"/>
      <w:r w:rsidRPr="00896C5C">
        <w:rPr>
          <w:sz w:val="20"/>
          <w:szCs w:val="20"/>
        </w:rPr>
        <w:t>, 1 en</w:t>
      </w:r>
      <w:r>
        <w:rPr>
          <w:sz w:val="20"/>
          <w:szCs w:val="20"/>
        </w:rPr>
        <w:t xml:space="preserve"> Esmirna</w:t>
      </w:r>
      <w:r w:rsidRPr="00896C5C">
        <w:rPr>
          <w:sz w:val="20"/>
          <w:szCs w:val="20"/>
        </w:rPr>
        <w:t xml:space="preserve"> y 1 en </w:t>
      </w:r>
      <w:proofErr w:type="spellStart"/>
      <w:r w:rsidRPr="00896C5C">
        <w:rPr>
          <w:sz w:val="20"/>
          <w:szCs w:val="20"/>
        </w:rPr>
        <w:t>Canakkale</w:t>
      </w:r>
      <w:proofErr w:type="spellEnd"/>
      <w:r w:rsidRPr="00896C5C">
        <w:rPr>
          <w:sz w:val="20"/>
          <w:szCs w:val="20"/>
        </w:rPr>
        <w:t xml:space="preserve">. </w:t>
      </w:r>
    </w:p>
    <w:p w:rsidR="003D508B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96C5C">
        <w:rPr>
          <w:sz w:val="20"/>
          <w:szCs w:val="20"/>
        </w:rPr>
        <w:t xml:space="preserve">9 desayunos y 6 cenas </w:t>
      </w:r>
    </w:p>
    <w:p w:rsidR="003D508B" w:rsidRPr="008C1622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Traslados aeropuerto/hotel/aeropuerto en servicio compartido.</w:t>
      </w:r>
    </w:p>
    <w:p w:rsidR="003D508B" w:rsidRPr="008C1622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Guía de habla hispana durante su recorrido en servicio compartido.</w:t>
      </w:r>
    </w:p>
    <w:p w:rsidR="003D508B" w:rsidRPr="008C1622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>Visitas y entradas según itinerario en servicio compartido.</w:t>
      </w:r>
    </w:p>
    <w:p w:rsidR="003D508B" w:rsidRPr="008C1622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8C1622">
        <w:rPr>
          <w:sz w:val="20"/>
          <w:szCs w:val="20"/>
        </w:rPr>
        <w:t xml:space="preserve">Seguro de </w:t>
      </w:r>
      <w:r>
        <w:rPr>
          <w:sz w:val="20"/>
          <w:szCs w:val="20"/>
        </w:rPr>
        <w:t>a</w:t>
      </w:r>
      <w:r w:rsidRPr="008C1622">
        <w:rPr>
          <w:sz w:val="20"/>
          <w:szCs w:val="20"/>
        </w:rPr>
        <w:t>sistencia</w:t>
      </w:r>
      <w:r>
        <w:rPr>
          <w:sz w:val="20"/>
          <w:szCs w:val="20"/>
        </w:rPr>
        <w:t xml:space="preserve"> básico.</w:t>
      </w:r>
    </w:p>
    <w:p w:rsidR="003D508B" w:rsidRPr="00D91907" w:rsidRDefault="003D508B" w:rsidP="003D508B">
      <w:pPr>
        <w:tabs>
          <w:tab w:val="left" w:pos="851"/>
        </w:tabs>
        <w:rPr>
          <w:sz w:val="20"/>
          <w:szCs w:val="20"/>
        </w:rPr>
      </w:pPr>
    </w:p>
    <w:p w:rsidR="003D508B" w:rsidRPr="00D91907" w:rsidRDefault="003D508B" w:rsidP="003D508B">
      <w:pPr>
        <w:tabs>
          <w:tab w:val="left" w:pos="851"/>
        </w:tabs>
        <w:rPr>
          <w:b/>
          <w:bCs/>
        </w:rPr>
      </w:pPr>
      <w:r w:rsidRPr="00D91907">
        <w:rPr>
          <w:b/>
          <w:bCs/>
        </w:rPr>
        <w:t>NO Incluye</w:t>
      </w:r>
    </w:p>
    <w:p w:rsidR="003D508B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</w:t>
      </w:r>
      <w:r>
        <w:rPr>
          <w:sz w:val="20"/>
          <w:szCs w:val="20"/>
        </w:rPr>
        <w:t>s</w:t>
      </w:r>
    </w:p>
    <w:p w:rsidR="003D508B" w:rsidRPr="00B56B0D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3D508B" w:rsidRPr="00B56B0D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3D508B" w:rsidRPr="00B56B0D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3D508B" w:rsidRPr="00B56B0D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3D508B" w:rsidRPr="00C52401" w:rsidRDefault="003D508B" w:rsidP="003D508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3D508B" w:rsidRDefault="003D508B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9258D4" w:rsidRDefault="009258D4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9258D4" w:rsidRDefault="009258D4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9258D4" w:rsidRDefault="009258D4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tbl>
      <w:tblPr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1276"/>
        <w:gridCol w:w="914"/>
        <w:gridCol w:w="792"/>
      </w:tblGrid>
      <w:tr w:rsidR="00527C10" w:rsidRPr="00527C10" w:rsidTr="00527C10">
        <w:trPr>
          <w:trHeight w:val="315"/>
        </w:trPr>
        <w:tc>
          <w:tcPr>
            <w:tcW w:w="76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527C10" w:rsidRPr="00527C10" w:rsidTr="00527C10">
        <w:trPr>
          <w:trHeight w:val="315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(MÍNIMO 2 PASAJEROS) </w:t>
            </w:r>
          </w:p>
        </w:tc>
      </w:tr>
      <w:tr w:rsidR="00527C10" w:rsidRPr="00527C10" w:rsidTr="00527C10">
        <w:trPr>
          <w:trHeight w:val="315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Marzo - 15 Diciembre 2024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DOBLE/ TRIPLE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527C10" w:rsidRPr="00527C10" w:rsidTr="00527C10">
        <w:trPr>
          <w:trHeight w:val="30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- Opción 1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1011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1557</w:t>
            </w:r>
          </w:p>
        </w:tc>
        <w:tc>
          <w:tcPr>
            <w:tcW w:w="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533</w:t>
            </w:r>
          </w:p>
        </w:tc>
      </w:tr>
      <w:tr w:rsidR="00527C10" w:rsidRPr="00527C10" w:rsidTr="00527C10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PRIMERA - Opción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1148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1872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602</w:t>
            </w:r>
          </w:p>
        </w:tc>
      </w:tr>
      <w:tr w:rsidR="00527C10" w:rsidRPr="00527C10" w:rsidTr="00527C10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1929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3009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992</w:t>
            </w:r>
          </w:p>
        </w:tc>
      </w:tr>
      <w:tr w:rsidR="00527C10" w:rsidRPr="00527C10" w:rsidTr="00527C10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</w:t>
            </w: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Bosphorus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&amp; Barrio </w:t>
            </w: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Sultanahmet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regular c/almuerzo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123</w:t>
            </w:r>
          </w:p>
        </w:tc>
      </w:tr>
      <w:tr w:rsidR="00527C10" w:rsidRPr="00527C10" w:rsidTr="00527C10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Palacio </w:t>
            </w: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Topkapi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y Gran Bazar regular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</w:tr>
      <w:tr w:rsidR="00527C10" w:rsidRPr="00527C10" w:rsidTr="00527C10">
        <w:trPr>
          <w:trHeight w:val="300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Espectáculo en Capadocia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96</w:t>
            </w:r>
          </w:p>
        </w:tc>
      </w:tr>
      <w:tr w:rsidR="00527C10" w:rsidRPr="00527C10" w:rsidTr="00527C10">
        <w:trPr>
          <w:trHeight w:val="300"/>
        </w:trPr>
        <w:tc>
          <w:tcPr>
            <w:tcW w:w="5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Paseo en globo en Capadocia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397</w:t>
            </w:r>
          </w:p>
        </w:tc>
      </w:tr>
      <w:tr w:rsidR="00527C10" w:rsidRPr="00527C10" w:rsidTr="00527C10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Promo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4 excursiones (</w:t>
            </w: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Bosphorus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+ Palacio </w:t>
            </w:r>
            <w:proofErr w:type="spellStart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Topkapi</w:t>
            </w:r>
            <w:proofErr w:type="spellEnd"/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+ Espectáculo + Globo)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685</w:t>
            </w:r>
          </w:p>
        </w:tc>
      </w:tr>
      <w:tr w:rsidR="00527C10" w:rsidRPr="00527C10" w:rsidTr="00527C10">
        <w:trPr>
          <w:trHeight w:val="300"/>
        </w:trPr>
        <w:tc>
          <w:tcPr>
            <w:tcW w:w="76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527C10" w:rsidRPr="00527C10" w:rsidTr="00527C10">
        <w:trPr>
          <w:trHeight w:val="315"/>
        </w:trPr>
        <w:tc>
          <w:tcPr>
            <w:tcW w:w="76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9258D4" w:rsidRDefault="009258D4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pStyle w:val="Prrafodelista"/>
        <w:tabs>
          <w:tab w:val="left" w:pos="851"/>
        </w:tabs>
        <w:spacing w:after="0" w:line="240" w:lineRule="auto"/>
        <w:ind w:left="1276"/>
        <w:rPr>
          <w:rFonts w:eastAsia="Calibri" w:cs="Tahoma"/>
          <w:b/>
          <w:color w:val="000000" w:themeColor="text1"/>
        </w:rPr>
      </w:pPr>
    </w:p>
    <w:p w:rsidR="003D508B" w:rsidRDefault="003D508B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tbl>
      <w:tblPr>
        <w:tblW w:w="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104"/>
        <w:gridCol w:w="1868"/>
      </w:tblGrid>
      <w:tr w:rsidR="00527C10" w:rsidRPr="00527C10" w:rsidTr="00527C10">
        <w:trPr>
          <w:trHeight w:val="315"/>
        </w:trPr>
        <w:tc>
          <w:tcPr>
            <w:tcW w:w="40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</w:t>
            </w:r>
            <w:proofErr w:type="spellStart"/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Opcion</w:t>
            </w:r>
            <w:proofErr w:type="spellEnd"/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Vicenza</w:t>
            </w:r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>Altinel</w:t>
            </w:r>
            <w:proofErr w:type="spellEnd"/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Dinler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Urgup</w:t>
            </w:r>
            <w:proofErr w:type="spellEnd"/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Pamukkale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Colossae</w:t>
            </w:r>
            <w:proofErr w:type="spellEnd"/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Esmirna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Kaya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Prestige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Canakkale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>Oytun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 xml:space="preserve"> Park </w:t>
            </w:r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</w:t>
            </w:r>
            <w:proofErr w:type="spellStart"/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Opcion</w:t>
            </w:r>
            <w:proofErr w:type="spellEnd"/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>Arts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 xml:space="preserve"> Hotel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>Taksim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 xml:space="preserve"> </w:t>
            </w:r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>Altinel</w:t>
            </w:r>
            <w:proofErr w:type="spellEnd"/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Dinler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Urgup</w:t>
            </w:r>
            <w:proofErr w:type="spellEnd"/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Pamukkale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Colossae</w:t>
            </w:r>
            <w:proofErr w:type="spellEnd"/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Esmirna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Kaya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Prestige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Canakkale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>Oytun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MX"/>
              </w:rPr>
              <w:t xml:space="preserve"> Park </w:t>
            </w:r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Estambul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Barcelo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Istanbul</w:t>
            </w:r>
            <w:proofErr w:type="spellEnd"/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Ankara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Ankara</w:t>
            </w:r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Capadocia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Yunak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Evleri</w:t>
            </w:r>
            <w:proofErr w:type="spellEnd"/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Pamukkale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Doga </w:t>
            </w: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Thermal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Spa</w:t>
            </w:r>
          </w:p>
        </w:tc>
      </w:tr>
      <w:tr w:rsidR="00527C10" w:rsidRPr="00527C10" w:rsidTr="00527C10">
        <w:trPr>
          <w:trHeight w:val="300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Esmirna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Movenpick</w:t>
            </w:r>
            <w:proofErr w:type="spellEnd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Izmir</w:t>
            </w:r>
          </w:p>
        </w:tc>
      </w:tr>
      <w:tr w:rsidR="00527C10" w:rsidRPr="00527C10" w:rsidTr="00527C10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Canakkale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7C10" w:rsidRPr="00527C10" w:rsidRDefault="00527C10" w:rsidP="00527C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527C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Parion</w:t>
            </w:r>
            <w:proofErr w:type="spellEnd"/>
          </w:p>
        </w:tc>
      </w:tr>
    </w:tbl>
    <w:p w:rsidR="00527C10" w:rsidRDefault="00527C10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527C10" w:rsidRDefault="00527C10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3D508B" w:rsidRPr="00C52401" w:rsidRDefault="003D508B" w:rsidP="003D508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  <w:r w:rsidRPr="00C52401">
        <w:rPr>
          <w:rFonts w:eastAsia="Calibri" w:cs="Tahoma"/>
          <w:b/>
          <w:color w:val="000000" w:themeColor="text1"/>
        </w:rPr>
        <w:t>NOTAS IMPORTANTES:</w:t>
      </w:r>
    </w:p>
    <w:p w:rsidR="003D508B" w:rsidRPr="00853391" w:rsidRDefault="003D508B" w:rsidP="003D508B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Requiere visa para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 xml:space="preserve"> Turquía</w:t>
      </w:r>
    </w:p>
    <w:p w:rsidR="003D508B" w:rsidRPr="00516A7D" w:rsidRDefault="003D508B" w:rsidP="003D508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3D508B" w:rsidRPr="00516A7D" w:rsidRDefault="003D508B" w:rsidP="003D508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3D508B" w:rsidRPr="00516A7D" w:rsidRDefault="003D508B" w:rsidP="003D508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516A7D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516A7D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516A7D">
        <w:rPr>
          <w:rStyle w:val="Textoennegrita"/>
          <w:sz w:val="20"/>
          <w:szCs w:val="20"/>
        </w:rPr>
        <w:t xml:space="preserve"> puede informarle.  </w:t>
      </w:r>
    </w:p>
    <w:p w:rsidR="003D508B" w:rsidRPr="00516A7D" w:rsidRDefault="003D508B" w:rsidP="003D508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3D508B" w:rsidRPr="00516A7D" w:rsidRDefault="003D508B" w:rsidP="003D508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Algunos hoteles cobran un resort fee que el pasajero deberá pagar en destino.</w:t>
      </w:r>
      <w:r w:rsidRPr="00516A7D">
        <w:rPr>
          <w:sz w:val="20"/>
          <w:szCs w:val="20"/>
        </w:rPr>
        <w:br/>
        <w:t xml:space="preserve">El Horario estándar del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in 15:00hrs y el </w:t>
      </w:r>
      <w:proofErr w:type="spellStart"/>
      <w:r w:rsidRPr="00516A7D">
        <w:rPr>
          <w:sz w:val="20"/>
          <w:szCs w:val="20"/>
        </w:rPr>
        <w:t>Check</w:t>
      </w:r>
      <w:proofErr w:type="spellEnd"/>
      <w:r w:rsidRPr="00516A7D">
        <w:rPr>
          <w:sz w:val="20"/>
          <w:szCs w:val="20"/>
        </w:rPr>
        <w:t xml:space="preserve"> </w:t>
      </w:r>
      <w:proofErr w:type="spellStart"/>
      <w:r w:rsidRPr="00516A7D">
        <w:rPr>
          <w:sz w:val="20"/>
          <w:szCs w:val="20"/>
        </w:rPr>
        <w:t>Out</w:t>
      </w:r>
      <w:proofErr w:type="spellEnd"/>
      <w:r w:rsidRPr="00516A7D">
        <w:rPr>
          <w:sz w:val="20"/>
          <w:szCs w:val="20"/>
        </w:rPr>
        <w:t xml:space="preserve"> 11:00hrs.</w:t>
      </w:r>
    </w:p>
    <w:p w:rsidR="003D508B" w:rsidRDefault="003D508B" w:rsidP="003D508B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sz w:val="20"/>
          <w:szCs w:val="20"/>
        </w:rPr>
      </w:pPr>
      <w:r w:rsidRPr="00516A7D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 w:rsidR="00527C10">
        <w:rPr>
          <w:sz w:val="20"/>
          <w:szCs w:val="20"/>
        </w:rPr>
        <w:t xml:space="preserve"> Consultar el suplemento de traslado desde</w:t>
      </w:r>
      <w:r w:rsidR="00527C10" w:rsidRPr="00527C10">
        <w:rPr>
          <w:sz w:val="20"/>
          <w:szCs w:val="20"/>
        </w:rPr>
        <w:t xml:space="preserve"> </w:t>
      </w:r>
      <w:r w:rsidR="00527C10">
        <w:rPr>
          <w:sz w:val="20"/>
          <w:szCs w:val="20"/>
        </w:rPr>
        <w:t xml:space="preserve">o para </w:t>
      </w:r>
      <w:r w:rsidR="00527C10" w:rsidRPr="00527C10">
        <w:rPr>
          <w:sz w:val="20"/>
          <w:szCs w:val="20"/>
        </w:rPr>
        <w:t xml:space="preserve">aeropuerto de </w:t>
      </w:r>
      <w:proofErr w:type="spellStart"/>
      <w:r w:rsidR="00527C10" w:rsidRPr="00527C10">
        <w:rPr>
          <w:sz w:val="20"/>
          <w:szCs w:val="20"/>
        </w:rPr>
        <w:t>Sabiha</w:t>
      </w:r>
      <w:proofErr w:type="spellEnd"/>
      <w:r w:rsidR="00527C10" w:rsidRPr="00527C10">
        <w:rPr>
          <w:sz w:val="20"/>
          <w:szCs w:val="20"/>
        </w:rPr>
        <w:t xml:space="preserve"> </w:t>
      </w:r>
      <w:proofErr w:type="spellStart"/>
      <w:r w:rsidR="00527C10" w:rsidRPr="00527C10">
        <w:rPr>
          <w:sz w:val="20"/>
          <w:szCs w:val="20"/>
        </w:rPr>
        <w:t>Gohcen</w:t>
      </w:r>
      <w:proofErr w:type="spellEnd"/>
      <w:r w:rsidR="00527C10" w:rsidRPr="00527C10">
        <w:rPr>
          <w:sz w:val="20"/>
          <w:szCs w:val="20"/>
        </w:rPr>
        <w:t xml:space="preserve"> -SAW</w:t>
      </w:r>
    </w:p>
    <w:p w:rsidR="003D508B" w:rsidRDefault="003D508B" w:rsidP="003D508B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896C5C">
        <w:rPr>
          <w:sz w:val="20"/>
          <w:szCs w:val="20"/>
        </w:rPr>
        <w:t>El hotel de Capadocia será confirmado en categoría 4* o 5* según disponibilidad.</w:t>
      </w:r>
      <w:r w:rsidR="00527C10">
        <w:rPr>
          <w:sz w:val="20"/>
          <w:szCs w:val="20"/>
        </w:rPr>
        <w:t xml:space="preserve"> Si desea el hotel cueva solicite el suplemento de cambio de hotel. </w:t>
      </w:r>
    </w:p>
    <w:p w:rsidR="00527C10" w:rsidRPr="00527C10" w:rsidRDefault="00527C10" w:rsidP="00527C1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>El Gran Bazar está cerrado durante todo el período de las fiestas religiosas (abril 9,10,11,12 y junio 15,16, 17,18,19), 29 de octubre, 15 de julio y los domingos.</w:t>
      </w:r>
    </w:p>
    <w:p w:rsidR="00527C10" w:rsidRPr="00527C10" w:rsidRDefault="00527C10" w:rsidP="00527C1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>El Mercado de las Especias (Bazar Egipcio) está cerrado durante todo el período de las fiestas religiosas (abril 9,10,11,12 y junio 15,16, 17,18,19), 29 de octubre, 15 de julio y los domingos.</w:t>
      </w:r>
    </w:p>
    <w:p w:rsidR="00527C10" w:rsidRPr="00527C10" w:rsidRDefault="00527C10" w:rsidP="00527C1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 xml:space="preserve">Por motivo de la Feria Internacional de </w:t>
      </w:r>
      <w:proofErr w:type="spellStart"/>
      <w:r w:rsidRPr="00527C10">
        <w:rPr>
          <w:sz w:val="20"/>
          <w:szCs w:val="20"/>
        </w:rPr>
        <w:t>Marmol</w:t>
      </w:r>
      <w:proofErr w:type="spellEnd"/>
      <w:r w:rsidRPr="00527C10">
        <w:rPr>
          <w:sz w:val="20"/>
          <w:szCs w:val="20"/>
        </w:rPr>
        <w:t xml:space="preserve"> en Esmirna, el alojamiento de Esmirna de las salidas 22 de abril, podrá ser realizado en Esmirna o </w:t>
      </w:r>
      <w:proofErr w:type="spellStart"/>
      <w:r w:rsidRPr="00527C10">
        <w:rPr>
          <w:sz w:val="20"/>
          <w:szCs w:val="20"/>
        </w:rPr>
        <w:t>Kusadasi</w:t>
      </w:r>
      <w:proofErr w:type="spellEnd"/>
      <w:r w:rsidRPr="00527C10">
        <w:rPr>
          <w:sz w:val="20"/>
          <w:szCs w:val="20"/>
        </w:rPr>
        <w:t xml:space="preserve">. </w:t>
      </w:r>
    </w:p>
    <w:p w:rsidR="00527C10" w:rsidRPr="00527C10" w:rsidRDefault="00527C10" w:rsidP="00527C10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527C10">
        <w:rPr>
          <w:sz w:val="20"/>
          <w:szCs w:val="20"/>
        </w:rPr>
        <w:t>Durante la celebración de ferias, fiestas religiosas y nacionales las visitas y excursiones podrán ser desviadas o alteradas de acuerdo con los horarios de apertura de los sitios a visitar.</w:t>
      </w:r>
    </w:p>
    <w:p w:rsidR="003D508B" w:rsidRDefault="003D508B" w:rsidP="003D508B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00896C5C">
        <w:rPr>
          <w:sz w:val="20"/>
          <w:szCs w:val="20"/>
        </w:rPr>
        <w:t xml:space="preserve">Cambio Ruta Estambul-Ankara / Estambul-Capadocia </w:t>
      </w:r>
      <w:r>
        <w:rPr>
          <w:sz w:val="20"/>
          <w:szCs w:val="20"/>
        </w:rPr>
        <w:t>p</w:t>
      </w:r>
      <w:r w:rsidRPr="00896C5C">
        <w:rPr>
          <w:sz w:val="20"/>
          <w:szCs w:val="20"/>
        </w:rPr>
        <w:t>or avión. En caso de que el pasajero no dese</w:t>
      </w:r>
      <w:r>
        <w:rPr>
          <w:sz w:val="20"/>
          <w:szCs w:val="20"/>
        </w:rPr>
        <w:t>e</w:t>
      </w:r>
      <w:r w:rsidRPr="00896C5C">
        <w:rPr>
          <w:sz w:val="20"/>
          <w:szCs w:val="20"/>
        </w:rPr>
        <w:t xml:space="preserve"> visitar Ankara el día 3 podemos ofrecer como alternativa quedarse en Estambul a dormir y al día siguiente tendrá la mañana libre en Estambul y aproximadamente a medio día daremos traslado hacia el aeropuerto para tomar el vuelo con destino a la Capadocia. En destino estarán esperando por el pasajero y lo llevaran al hotel de Capadocia donde llegara el grupo por la tarde noche y el guía se pondrá en contacto con el pasajero para coordinar la salida con todo el grupo al día siguiente. Consulta el suplemento</w:t>
      </w:r>
      <w:r>
        <w:rPr>
          <w:sz w:val="20"/>
          <w:szCs w:val="20"/>
        </w:rPr>
        <w:t>.</w:t>
      </w:r>
    </w:p>
    <w:p w:rsidR="005D69C6" w:rsidRDefault="005D69C6" w:rsidP="003D508B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Dependiendo del día de llegada será el orden del itinerario. Es un itinerario muestra con llegada el </w:t>
      </w:r>
      <w:r w:rsidR="00527C10">
        <w:rPr>
          <w:sz w:val="20"/>
          <w:szCs w:val="20"/>
        </w:rPr>
        <w:t>sábado</w:t>
      </w:r>
      <w:r>
        <w:rPr>
          <w:sz w:val="20"/>
          <w:szCs w:val="20"/>
        </w:rPr>
        <w:t xml:space="preserve">. </w:t>
      </w:r>
    </w:p>
    <w:p w:rsidR="00527C10" w:rsidRDefault="00527C10" w:rsidP="00527C10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527C10">
        <w:rPr>
          <w:sz w:val="20"/>
          <w:szCs w:val="20"/>
        </w:rPr>
        <w:t>Cuota de servicios e impuestos hoteleros (obligatorio pago en destino a la llegada $50.00 usd por persona)</w:t>
      </w:r>
    </w:p>
    <w:p w:rsidR="000D41F4" w:rsidRPr="00527C10" w:rsidRDefault="000D41F4" w:rsidP="000D41F4">
      <w:pPr>
        <w:pStyle w:val="Prrafodelista"/>
        <w:rPr>
          <w:sz w:val="20"/>
          <w:szCs w:val="20"/>
        </w:rPr>
      </w:pPr>
    </w:p>
    <w:p w:rsidR="00527C10" w:rsidRPr="00527C10" w:rsidRDefault="00527C10" w:rsidP="00527C10">
      <w:pPr>
        <w:jc w:val="both"/>
        <w:rPr>
          <w:sz w:val="20"/>
          <w:szCs w:val="20"/>
        </w:rPr>
      </w:pPr>
    </w:p>
    <w:p w:rsidR="003D508B" w:rsidRPr="00896C5C" w:rsidRDefault="003D508B" w:rsidP="003D508B">
      <w:pPr>
        <w:ind w:left="360"/>
        <w:rPr>
          <w:sz w:val="20"/>
          <w:szCs w:val="20"/>
        </w:rPr>
      </w:pPr>
    </w:p>
    <w:p w:rsidR="003D508B" w:rsidRPr="00896C5C" w:rsidRDefault="003D508B" w:rsidP="003D508B">
      <w:pPr>
        <w:tabs>
          <w:tab w:val="left" w:pos="851"/>
        </w:tabs>
        <w:ind w:left="360"/>
        <w:jc w:val="both"/>
        <w:rPr>
          <w:sz w:val="20"/>
          <w:szCs w:val="20"/>
          <w:lang w:val="es-MX"/>
        </w:rPr>
      </w:pPr>
    </w:p>
    <w:p w:rsidR="003D508B" w:rsidRPr="00C52401" w:rsidRDefault="003D508B" w:rsidP="003D508B"/>
    <w:p w:rsidR="00EC78EF" w:rsidRPr="003D508B" w:rsidRDefault="00EC78EF" w:rsidP="003D508B"/>
    <w:sectPr w:rsidR="00EC78EF" w:rsidRPr="003D508B" w:rsidSect="005A2DB7">
      <w:headerReference w:type="default" r:id="rId7"/>
      <w:pgSz w:w="12240" w:h="15840"/>
      <w:pgMar w:top="709" w:right="4018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B7" w:rsidRDefault="00006CB7" w:rsidP="00A771DB">
      <w:r>
        <w:separator/>
      </w:r>
    </w:p>
  </w:endnote>
  <w:endnote w:type="continuationSeparator" w:id="0">
    <w:p w:rsidR="00006CB7" w:rsidRDefault="00006CB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B7" w:rsidRDefault="00006CB7" w:rsidP="00A771DB">
      <w:r>
        <w:separator/>
      </w:r>
    </w:p>
  </w:footnote>
  <w:footnote w:type="continuationSeparator" w:id="0">
    <w:p w:rsidR="00006CB7" w:rsidRDefault="00006CB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49" w:rsidRDefault="007E294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F958B17" wp14:editId="74D7EE5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65032" cy="10175240"/>
          <wp:effectExtent l="0" t="0" r="317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D2553EB"/>
    <w:multiLevelType w:val="hybridMultilevel"/>
    <w:tmpl w:val="458ED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06CB7"/>
    <w:rsid w:val="00033FD3"/>
    <w:rsid w:val="000D41F4"/>
    <w:rsid w:val="001365DE"/>
    <w:rsid w:val="001D1C56"/>
    <w:rsid w:val="001F325C"/>
    <w:rsid w:val="00294318"/>
    <w:rsid w:val="00327B25"/>
    <w:rsid w:val="0036087F"/>
    <w:rsid w:val="003B7DFF"/>
    <w:rsid w:val="003D508B"/>
    <w:rsid w:val="003D6DB3"/>
    <w:rsid w:val="00444C47"/>
    <w:rsid w:val="00447F08"/>
    <w:rsid w:val="00453719"/>
    <w:rsid w:val="00527C10"/>
    <w:rsid w:val="00556BF2"/>
    <w:rsid w:val="0058370B"/>
    <w:rsid w:val="005A2DB7"/>
    <w:rsid w:val="005D69C6"/>
    <w:rsid w:val="00677D02"/>
    <w:rsid w:val="006B6C37"/>
    <w:rsid w:val="006D4A8B"/>
    <w:rsid w:val="006E77AF"/>
    <w:rsid w:val="00774096"/>
    <w:rsid w:val="00785F89"/>
    <w:rsid w:val="007E2949"/>
    <w:rsid w:val="007E3FE0"/>
    <w:rsid w:val="008951B6"/>
    <w:rsid w:val="008C32E9"/>
    <w:rsid w:val="009258D4"/>
    <w:rsid w:val="00993F8F"/>
    <w:rsid w:val="009C3B47"/>
    <w:rsid w:val="009C453F"/>
    <w:rsid w:val="009F35B4"/>
    <w:rsid w:val="00A771DB"/>
    <w:rsid w:val="00B26DBA"/>
    <w:rsid w:val="00B53C34"/>
    <w:rsid w:val="00C121EA"/>
    <w:rsid w:val="00C17F50"/>
    <w:rsid w:val="00C34E06"/>
    <w:rsid w:val="00DA304A"/>
    <w:rsid w:val="00DE55A4"/>
    <w:rsid w:val="00E10655"/>
    <w:rsid w:val="00E32650"/>
    <w:rsid w:val="00E635F3"/>
    <w:rsid w:val="00EC78EF"/>
    <w:rsid w:val="00ED79D4"/>
    <w:rsid w:val="00EE5A2C"/>
    <w:rsid w:val="00E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DE55A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DE55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55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2022-09-05T19:02:00Z</cp:lastPrinted>
  <dcterms:created xsi:type="dcterms:W3CDTF">2024-01-18T00:03:00Z</dcterms:created>
  <dcterms:modified xsi:type="dcterms:W3CDTF">2024-01-18T00:03:00Z</dcterms:modified>
</cp:coreProperties>
</file>