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47B3" w:rsidRPr="00CA47B3" w:rsidRDefault="00CA47B3" w:rsidP="00CA47B3">
      <w:pPr>
        <w:jc w:val="center"/>
        <w:rPr>
          <w:rFonts w:ascii="Calibri" w:hAnsi="Calibri" w:cs="Calibri"/>
          <w:b/>
          <w:sz w:val="72"/>
          <w:szCs w:val="72"/>
          <w:lang w:val="es-ES"/>
        </w:rPr>
      </w:pPr>
      <w:r w:rsidRPr="00CA47B3">
        <w:rPr>
          <w:rFonts w:ascii="Calibri" w:hAnsi="Calibri" w:cs="Calibri"/>
          <w:b/>
          <w:sz w:val="72"/>
          <w:szCs w:val="72"/>
          <w:lang w:val="es-ES"/>
        </w:rPr>
        <w:t>Galápagos en Crucero</w:t>
      </w:r>
    </w:p>
    <w:p w:rsidR="00CA47B3" w:rsidRPr="00CA47B3" w:rsidRDefault="00CA47B3" w:rsidP="00CA47B3">
      <w:pPr>
        <w:jc w:val="center"/>
        <w:rPr>
          <w:rFonts w:ascii="Calibri" w:hAnsi="Calibri" w:cs="Calibri"/>
          <w:b/>
          <w:sz w:val="32"/>
          <w:szCs w:val="32"/>
          <w:lang w:val="es-ES"/>
        </w:rPr>
      </w:pPr>
      <w:r w:rsidRPr="00CA47B3">
        <w:rPr>
          <w:rFonts w:ascii="Calibri" w:hAnsi="Calibri" w:cs="Calibri"/>
          <w:b/>
          <w:sz w:val="32"/>
          <w:szCs w:val="32"/>
          <w:lang w:val="es-ES"/>
        </w:rPr>
        <w:t xml:space="preserve">05 </w:t>
      </w:r>
      <w:r w:rsidR="001340CD">
        <w:rPr>
          <w:rFonts w:ascii="Calibri" w:hAnsi="Calibri" w:cs="Calibri"/>
          <w:b/>
          <w:sz w:val="32"/>
          <w:szCs w:val="32"/>
          <w:lang w:val="es-ES"/>
        </w:rPr>
        <w:t>d</w:t>
      </w:r>
      <w:r w:rsidRPr="00CA47B3">
        <w:rPr>
          <w:rFonts w:ascii="Calibri" w:hAnsi="Calibri" w:cs="Calibri"/>
          <w:b/>
          <w:sz w:val="32"/>
          <w:szCs w:val="32"/>
          <w:lang w:val="es-ES"/>
        </w:rPr>
        <w:t xml:space="preserve">ías / 04 </w:t>
      </w:r>
      <w:r w:rsidR="001340CD">
        <w:rPr>
          <w:rFonts w:ascii="Calibri" w:hAnsi="Calibri" w:cs="Calibri"/>
          <w:b/>
          <w:sz w:val="32"/>
          <w:szCs w:val="32"/>
          <w:lang w:val="es-ES"/>
        </w:rPr>
        <w:t>n</w:t>
      </w:r>
      <w:r w:rsidRPr="00CA47B3">
        <w:rPr>
          <w:rFonts w:ascii="Calibri" w:hAnsi="Calibri" w:cs="Calibri"/>
          <w:b/>
          <w:sz w:val="32"/>
          <w:szCs w:val="32"/>
          <w:lang w:val="es-ES"/>
        </w:rPr>
        <w:t>oches</w:t>
      </w:r>
    </w:p>
    <w:p w:rsidR="00CA47B3" w:rsidRPr="00CA47B3" w:rsidRDefault="00CA47B3" w:rsidP="00CA47B3">
      <w:pPr>
        <w:jc w:val="center"/>
        <w:rPr>
          <w:rFonts w:ascii="Calibri" w:hAnsi="Calibri" w:cs="Calibri"/>
          <w:sz w:val="20"/>
          <w:szCs w:val="20"/>
          <w:lang w:val="es-ES"/>
        </w:rPr>
      </w:pPr>
    </w:p>
    <w:p w:rsidR="00CA47B3" w:rsidRPr="00CA47B3" w:rsidRDefault="00CA47B3" w:rsidP="00CA47B3">
      <w:pPr>
        <w:rPr>
          <w:rFonts w:ascii="Calibri" w:hAnsi="Calibri" w:cs="Calibri"/>
          <w:sz w:val="22"/>
          <w:szCs w:val="22"/>
          <w:lang w:val="es-ES"/>
        </w:rPr>
      </w:pPr>
      <w:r w:rsidRPr="00CA47B3">
        <w:rPr>
          <w:rFonts w:ascii="Calibri" w:hAnsi="Calibri" w:cs="Calibri"/>
          <w:sz w:val="22"/>
          <w:szCs w:val="22"/>
          <w:lang w:val="es-ES"/>
        </w:rPr>
        <w:t xml:space="preserve">Llegadas: jueves </w:t>
      </w:r>
    </w:p>
    <w:p w:rsidR="00CA47B3" w:rsidRPr="00CA47B3" w:rsidRDefault="00CA47B3" w:rsidP="00CA47B3">
      <w:pPr>
        <w:jc w:val="both"/>
        <w:rPr>
          <w:rFonts w:ascii="Calibri" w:hAnsi="Calibri" w:cs="Calibri"/>
          <w:b/>
          <w:sz w:val="20"/>
          <w:szCs w:val="20"/>
          <w:lang w:val="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1. Baltra </w:t>
      </w:r>
      <w:r w:rsidRPr="00CA47B3">
        <w:rPr>
          <w:rFonts w:ascii="Calibri" w:eastAsia="Times New Roman" w:hAnsi="Calibri" w:cs="Calibri"/>
          <w:bCs/>
          <w:i/>
          <w:iCs/>
          <w:sz w:val="20"/>
          <w:szCs w:val="20"/>
          <w:lang w:eastAsia="es-ES"/>
        </w:rPr>
        <w:t>(Islote Mosquera)</w:t>
      </w:r>
    </w:p>
    <w:p w:rsidR="00CA47B3" w:rsidRPr="00CA47B3" w:rsidRDefault="00B76BE7" w:rsidP="00CA47B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 xml:space="preserve">Recogida de los </w:t>
      </w:r>
      <w:r w:rsidR="00CA47B3" w:rsidRPr="00CA47B3">
        <w:rPr>
          <w:rFonts w:ascii="Calibri" w:eastAsia="Times New Roman" w:hAnsi="Calibri" w:cs="Calibri"/>
          <w:sz w:val="20"/>
          <w:szCs w:val="20"/>
          <w:lang w:eastAsia="es-ES"/>
        </w:rPr>
        <w:t xml:space="preserve">pasajeros en el aeropuerto y los llevan a la parada de autobús para abordar el M/V Galápagos </w:t>
      </w:r>
      <w:proofErr w:type="spellStart"/>
      <w:r w:rsidR="00CA47B3" w:rsidRPr="00CA47B3">
        <w:rPr>
          <w:rFonts w:ascii="Calibri" w:eastAsia="Times New Roman" w:hAnsi="Calibri" w:cs="Calibri"/>
          <w:sz w:val="20"/>
          <w:szCs w:val="20"/>
          <w:lang w:eastAsia="es-ES"/>
        </w:rPr>
        <w:t>Legend</w:t>
      </w:r>
      <w:proofErr w:type="spellEnd"/>
      <w:r w:rsidR="00CA47B3" w:rsidRPr="00CA47B3">
        <w:rPr>
          <w:rFonts w:ascii="Calibri" w:eastAsia="Times New Roman" w:hAnsi="Calibri" w:cs="Calibri"/>
          <w:b/>
          <w:bCs/>
          <w:sz w:val="20"/>
          <w:szCs w:val="20"/>
          <w:lang w:eastAsia="es-ES"/>
        </w:rPr>
        <w:t xml:space="preserve">. </w:t>
      </w:r>
      <w:r w:rsidR="00CA47B3" w:rsidRPr="00CA47B3">
        <w:rPr>
          <w:rFonts w:ascii="Calibri" w:eastAsia="Times New Roman" w:hAnsi="Calibri" w:cs="Calibri"/>
          <w:sz w:val="20"/>
          <w:szCs w:val="20"/>
          <w:lang w:eastAsia="es-ES"/>
        </w:rPr>
        <w:t xml:space="preserve">Por la tarde Visita al islote Mosquera se puede encontrar entre la isla Seymour Norte y la isla Baltra. La isla es plana y arenosa con una gran colonia de lobos marinos. Este es un gran lugar para observar aves playeras como gaviotas de lava y garzas. El islote no está urbanizado y los visitantes pueden disfrutar libremente de su espacio abierto. La mayor parte de la isla está cubierta de arena y roca volcánica árida. La arena no es apta para el cultivo de plantas de </w:t>
      </w:r>
      <w:proofErr w:type="spellStart"/>
      <w:r w:rsidR="00CA47B3" w:rsidRPr="00CA47B3">
        <w:rPr>
          <w:rFonts w:ascii="Calibri" w:eastAsia="Times New Roman" w:hAnsi="Calibri" w:cs="Calibri"/>
          <w:sz w:val="20"/>
          <w:szCs w:val="20"/>
          <w:lang w:eastAsia="es-ES"/>
        </w:rPr>
        <w:t>Sesuvium</w:t>
      </w:r>
      <w:proofErr w:type="spellEnd"/>
      <w:r w:rsidR="00CA47B3" w:rsidRPr="00CA47B3">
        <w:rPr>
          <w:rFonts w:ascii="Calibri" w:eastAsia="Times New Roman" w:hAnsi="Calibri" w:cs="Calibri"/>
          <w:sz w:val="20"/>
          <w:szCs w:val="20"/>
          <w:lang w:eastAsia="es-ES"/>
        </w:rPr>
        <w:t xml:space="preserve"> por </w:t>
      </w:r>
      <w:proofErr w:type="spellStart"/>
      <w:r w:rsidR="00CA47B3" w:rsidRPr="00CA47B3">
        <w:rPr>
          <w:rFonts w:ascii="Calibri" w:eastAsia="Times New Roman" w:hAnsi="Calibri" w:cs="Calibri"/>
          <w:sz w:val="20"/>
          <w:szCs w:val="20"/>
          <w:lang w:eastAsia="es-ES"/>
        </w:rPr>
        <w:t>Tulacastrum.Regreso</w:t>
      </w:r>
      <w:proofErr w:type="spellEnd"/>
      <w:r w:rsidR="00CA47B3" w:rsidRPr="00CA47B3">
        <w:rPr>
          <w:rFonts w:ascii="Calibri" w:eastAsia="Times New Roman" w:hAnsi="Calibri" w:cs="Calibri"/>
          <w:sz w:val="20"/>
          <w:szCs w:val="20"/>
          <w:lang w:eastAsia="es-ES"/>
        </w:rPr>
        <w:t xml:space="preserve"> al Barco y </w:t>
      </w:r>
      <w:r w:rsidR="00CA47B3" w:rsidRPr="00CA47B3">
        <w:rPr>
          <w:rFonts w:ascii="Calibri" w:eastAsia="Times New Roman" w:hAnsi="Calibri" w:cs="Calibri"/>
          <w:b/>
          <w:bCs/>
          <w:sz w:val="20"/>
          <w:szCs w:val="20"/>
          <w:lang w:eastAsia="es-ES"/>
        </w:rPr>
        <w:t>Alojamiento a bordo.</w:t>
      </w: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2. Isla Santiago </w:t>
      </w:r>
      <w:r w:rsidRPr="00CA47B3">
        <w:rPr>
          <w:rFonts w:ascii="Calibri" w:eastAsia="Times New Roman" w:hAnsi="Calibri" w:cs="Calibri"/>
          <w:bCs/>
          <w:i/>
          <w:iCs/>
          <w:sz w:val="20"/>
          <w:szCs w:val="20"/>
          <w:lang w:eastAsia="es-ES"/>
        </w:rPr>
        <w:t xml:space="preserve">(Puerto Egas e Isla Rábida)  </w:t>
      </w:r>
    </w:p>
    <w:p w:rsidR="00CA47B3" w:rsidRPr="00CA47B3" w:rsidRDefault="00CA47B3" w:rsidP="00CA47B3">
      <w:pPr>
        <w:jc w:val="both"/>
        <w:outlineLvl w:val="0"/>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Puerto Egas, una playa de arena volcánica de color negro, fue visitada por Darwin en 1835. El primer tramo del sendero está hecho de ceniza volcánica, que es toba erosionada. La segunda mitad es un terreno irregular de roca basáltica volcánica. El terreno único y sorprendentemente estratificado de la costa de Santiago es el hogar de muchos animales, incluido el </w:t>
      </w:r>
      <w:proofErr w:type="spellStart"/>
      <w:r w:rsidRPr="00CA47B3">
        <w:rPr>
          <w:rFonts w:ascii="Calibri" w:eastAsia="Times New Roman" w:hAnsi="Calibri" w:cs="Calibri"/>
          <w:sz w:val="20"/>
          <w:szCs w:val="20"/>
          <w:lang w:eastAsia="es-ES"/>
        </w:rPr>
        <w:t>Nightheon</w:t>
      </w:r>
      <w:proofErr w:type="spellEnd"/>
      <w:r w:rsidRPr="00CA47B3">
        <w:rPr>
          <w:rFonts w:ascii="Calibri" w:eastAsia="Times New Roman" w:hAnsi="Calibri" w:cs="Calibri"/>
          <w:sz w:val="20"/>
          <w:szCs w:val="20"/>
          <w:lang w:eastAsia="es-ES"/>
        </w:rPr>
        <w:t xml:space="preserve"> de corona amarilla. Puedes ver fácilmente colonias de lobos marinos endémicos en charcas de roca volcánica. </w:t>
      </w:r>
      <w:r w:rsidRPr="00CA47B3">
        <w:rPr>
          <w:rFonts w:ascii="Calibri" w:eastAsia="Times New Roman" w:hAnsi="Calibri" w:cs="Calibri"/>
          <w:b/>
          <w:bCs/>
          <w:sz w:val="20"/>
          <w:szCs w:val="20"/>
          <w:lang w:eastAsia="es-ES"/>
        </w:rPr>
        <w:t>Alojamiento a bordo.</w:t>
      </w:r>
    </w:p>
    <w:p w:rsidR="00CA47B3" w:rsidRPr="00CA47B3" w:rsidRDefault="00CA47B3" w:rsidP="00CA47B3">
      <w:pPr>
        <w:shd w:val="clear" w:color="auto" w:fill="FFFFFF" w:themeFill="background1"/>
        <w:jc w:val="both"/>
        <w:rPr>
          <w:rFonts w:ascii="Calibri" w:eastAsia="Times New Roman" w:hAnsi="Calibri" w:cs="Calibri"/>
          <w:b/>
          <w:sz w:val="20"/>
          <w:szCs w:val="20"/>
          <w:lang w:eastAsia="es-ES"/>
        </w:rPr>
      </w:pPr>
    </w:p>
    <w:p w:rsidR="00CA47B3" w:rsidRPr="00CA47B3" w:rsidRDefault="00CA47B3" w:rsidP="00CA47B3">
      <w:pPr>
        <w:shd w:val="clear" w:color="auto" w:fill="FFFFFF" w:themeFill="background1"/>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3. Isla Isabela </w:t>
      </w:r>
      <w:r w:rsidRPr="00CA47B3">
        <w:rPr>
          <w:rFonts w:ascii="Calibri" w:eastAsia="Times New Roman" w:hAnsi="Calibri" w:cs="Calibri"/>
          <w:bCs/>
          <w:i/>
          <w:iCs/>
          <w:sz w:val="20"/>
          <w:szCs w:val="20"/>
          <w:lang w:eastAsia="es-ES"/>
        </w:rPr>
        <w:t>(Bahía Urbina y Caleta Tajo)</w:t>
      </w:r>
    </w:p>
    <w:p w:rsidR="00CA47B3" w:rsidRPr="00CA47B3" w:rsidRDefault="00CA47B3" w:rsidP="00CA47B3">
      <w:pPr>
        <w:jc w:val="both"/>
        <w:rPr>
          <w:rFonts w:ascii="Calibri" w:eastAsia="Times New Roman" w:hAnsi="Calibri" w:cs="Calibri"/>
          <w:b/>
          <w:bCs/>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Bahía Urbina: Desembarco mojado (puede resultar difícil debido a las mareas) Para ver tortugas gigantes, iguanas terrestres y un inusual cormorán no volador, deberá ir a Bahía Urbina. Una corta caminata tierra adentro lo llevará a practicar snorkel, donde podrá nadar con tortugas y leones marinos. La Bahía Urbina alberga muchas plantas diferentes, cada una con una gama diferente de flores. Esto atrae a diferentes insectos, aves y reptiles. Lo más destacado de la isla es el arrecife de coral, que fue creado por la actividad sísmica de 1954. Aquí puedes ver el Volcán Alcedo. El avistamiento de ballenas es posible desde Urbina hasta </w:t>
      </w:r>
      <w:proofErr w:type="spellStart"/>
      <w:r w:rsidRPr="00CA47B3">
        <w:rPr>
          <w:rFonts w:ascii="Calibri" w:eastAsia="Times New Roman" w:hAnsi="Calibri" w:cs="Calibri"/>
          <w:sz w:val="20"/>
          <w:szCs w:val="20"/>
          <w:lang w:eastAsia="es-ES"/>
        </w:rPr>
        <w:t>Tagus</w:t>
      </w:r>
      <w:proofErr w:type="spellEnd"/>
      <w:r w:rsidRPr="00CA47B3">
        <w:rPr>
          <w:rFonts w:ascii="Calibri" w:eastAsia="Times New Roman" w:hAnsi="Calibri" w:cs="Calibri"/>
          <w:sz w:val="20"/>
          <w:szCs w:val="20"/>
          <w:lang w:eastAsia="es-ES"/>
        </w:rPr>
        <w:t xml:space="preserve"> Cove durante mayo-diciembre.</w:t>
      </w: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sz w:val="20"/>
          <w:szCs w:val="20"/>
          <w:lang w:eastAsia="es-ES"/>
        </w:rPr>
        <w:t xml:space="preserve">Por la tarde Tenemos un desembarco seco en </w:t>
      </w:r>
      <w:proofErr w:type="spellStart"/>
      <w:r w:rsidRPr="00CA47B3">
        <w:rPr>
          <w:rFonts w:ascii="Calibri" w:eastAsia="Times New Roman" w:hAnsi="Calibri" w:cs="Calibri"/>
          <w:sz w:val="20"/>
          <w:szCs w:val="20"/>
          <w:lang w:eastAsia="es-ES"/>
        </w:rPr>
        <w:t>Tagus</w:t>
      </w:r>
      <w:proofErr w:type="spellEnd"/>
      <w:r w:rsidRPr="00CA47B3">
        <w:rPr>
          <w:rFonts w:ascii="Calibri" w:eastAsia="Times New Roman" w:hAnsi="Calibri" w:cs="Calibri"/>
          <w:sz w:val="20"/>
          <w:szCs w:val="20"/>
          <w:lang w:eastAsia="es-ES"/>
        </w:rPr>
        <w:t xml:space="preserve"> Cove. Ahora estamos en la isla más grande de las Galápagos, donde aprenderemos más sobre las erupciones de los cinco volcanes. Este sendero lo lleva al lago del cráter de agua salada de Darwin, con vistas espectaculares de formaciones volcánicas y campos de lava. La misma ruta nos llevará de regreso al lago del cráter de agua salada de Darwin. Disfrutaremos de un paseo en embarcación auxiliar por la costa, que alberga una gran variedad de fauna marina. También veremos charranes y cormoranes no voladores. Dependiendo de la temporada, también podremos admirar los Pingüinos de las Galápagos, la única especie de pingüino que vive en los trópicos. En las islas viven aproximadamente 2.000 pingüinos. Otros viven más al sur. Podrás hacer snorkel en aguas profundas. El curioso recordatorio de un pasado fascinante es </w:t>
      </w:r>
      <w:proofErr w:type="spellStart"/>
      <w:r w:rsidRPr="00CA47B3">
        <w:rPr>
          <w:rFonts w:ascii="Calibri" w:eastAsia="Times New Roman" w:hAnsi="Calibri" w:cs="Calibri"/>
          <w:sz w:val="20"/>
          <w:szCs w:val="20"/>
          <w:lang w:eastAsia="es-ES"/>
        </w:rPr>
        <w:t>Graffiti</w:t>
      </w:r>
      <w:proofErr w:type="spellEnd"/>
      <w:r w:rsidRPr="00CA47B3">
        <w:rPr>
          <w:rFonts w:ascii="Calibri" w:eastAsia="Times New Roman" w:hAnsi="Calibri" w:cs="Calibri"/>
          <w:sz w:val="20"/>
          <w:szCs w:val="20"/>
          <w:lang w:eastAsia="es-ES"/>
        </w:rPr>
        <w:t>, que se cree que dejaron los piratas del siglo XIX</w:t>
      </w:r>
      <w:r w:rsidRPr="00CA47B3">
        <w:rPr>
          <w:rFonts w:ascii="Calibri" w:eastAsia="Times New Roman" w:hAnsi="Calibri" w:cs="Calibri"/>
          <w:b/>
          <w:bCs/>
          <w:sz w:val="20"/>
          <w:szCs w:val="20"/>
          <w:lang w:eastAsia="es-ES"/>
        </w:rPr>
        <w:t xml:space="preserve">. Alojamiento a bordo. </w:t>
      </w: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4. Isla Fernandina </w:t>
      </w:r>
      <w:r w:rsidRPr="00CA47B3">
        <w:rPr>
          <w:rFonts w:ascii="Calibri" w:eastAsia="Times New Roman" w:hAnsi="Calibri" w:cs="Calibri"/>
          <w:bCs/>
          <w:i/>
          <w:iCs/>
          <w:sz w:val="20"/>
          <w:szCs w:val="20"/>
          <w:lang w:eastAsia="es-ES"/>
        </w:rPr>
        <w:t>(Punta Espinoza e Isla Isabela, Vicente Roca)</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Punta Espinosa ofrece una vista panorámica de la Isla Isabela y el Canal Bolívar. Esta área alberga parte de la fauna marina endémica más diversa de las Galápagos. Aquí se pueden ver las iguanas marinas más grandes y de aspecto más primitivo, mezclándose con leones marinos o los ligeros pasos de Sally. Fernandina ofrece una rara oportunidad de ver cormoranes no voladores anidando en los sitios de anidación de los pingüinos de las Galápagos y el halcón de las Galápagos, que es el "rey de los depredadores" en las islas. La mayor parte del terreno de Fernandina está cubierta por formaciones de lava AA y </w:t>
      </w:r>
      <w:proofErr w:type="spellStart"/>
      <w:r w:rsidRPr="00CA47B3">
        <w:rPr>
          <w:rFonts w:ascii="Calibri" w:eastAsia="Times New Roman" w:hAnsi="Calibri" w:cs="Calibri"/>
          <w:sz w:val="20"/>
          <w:szCs w:val="20"/>
          <w:lang w:eastAsia="es-ES"/>
        </w:rPr>
        <w:t>Pa-hoehoe</w:t>
      </w:r>
      <w:proofErr w:type="spellEnd"/>
      <w:r w:rsidRPr="00CA47B3">
        <w:rPr>
          <w:rFonts w:ascii="Calibri" w:eastAsia="Times New Roman" w:hAnsi="Calibri" w:cs="Calibri"/>
          <w:sz w:val="20"/>
          <w:szCs w:val="20"/>
          <w:lang w:eastAsia="es-ES"/>
        </w:rPr>
        <w:t xml:space="preserve">. En el interior, la vegetación es escasa y hay muy pocos cactus </w:t>
      </w:r>
      <w:proofErr w:type="spellStart"/>
      <w:r w:rsidRPr="00CA47B3">
        <w:rPr>
          <w:rFonts w:ascii="Calibri" w:eastAsia="Times New Roman" w:hAnsi="Calibri" w:cs="Calibri"/>
          <w:sz w:val="20"/>
          <w:szCs w:val="20"/>
          <w:lang w:eastAsia="es-ES"/>
        </w:rPr>
        <w:t>braquicereos</w:t>
      </w:r>
      <w:proofErr w:type="spellEnd"/>
      <w:r w:rsidRPr="00CA47B3">
        <w:rPr>
          <w:rFonts w:ascii="Calibri" w:eastAsia="Times New Roman" w:hAnsi="Calibri" w:cs="Calibri"/>
          <w:sz w:val="20"/>
          <w:szCs w:val="20"/>
          <w:lang w:eastAsia="es-ES"/>
        </w:rPr>
        <w:t xml:space="preserve">. En las playas se pueden encontrar manglares.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sz w:val="20"/>
          <w:szCs w:val="20"/>
          <w:lang w:eastAsia="es-ES"/>
        </w:rPr>
        <w:t xml:space="preserve">Por la tarde visitaremos Isla Isabela - Vicente Roca. Es posible practicar snorkel en aguas profundas en el Canal Bolívar en Punta Vicente Roca, uno de los paraísos marinos más bellos de la Tierra. Podemos acceder a la costa por agua y tomar un bote a lo largo de la costa para ver una gran variedad de aves costeras, incluidos los </w:t>
      </w:r>
      <w:proofErr w:type="spellStart"/>
      <w:r w:rsidRPr="00CA47B3">
        <w:rPr>
          <w:rFonts w:ascii="Calibri" w:eastAsia="Times New Roman" w:hAnsi="Calibri" w:cs="Calibri"/>
          <w:sz w:val="20"/>
          <w:szCs w:val="20"/>
          <w:lang w:eastAsia="es-ES"/>
        </w:rPr>
        <w:t>bobies</w:t>
      </w:r>
      <w:proofErr w:type="spellEnd"/>
      <w:r w:rsidRPr="00CA47B3">
        <w:rPr>
          <w:rFonts w:ascii="Calibri" w:eastAsia="Times New Roman" w:hAnsi="Calibri" w:cs="Calibri"/>
          <w:sz w:val="20"/>
          <w:szCs w:val="20"/>
          <w:lang w:eastAsia="es-ES"/>
        </w:rPr>
        <w:t xml:space="preserve"> de Nazca y de patas azules, pelícanos pardos y pingüinos. Esta zona de las Galápagos es un gran lugar para practicar snorkel profundo. </w:t>
      </w:r>
      <w:r w:rsidRPr="00CA47B3">
        <w:rPr>
          <w:rFonts w:ascii="Calibri" w:eastAsia="Times New Roman" w:hAnsi="Calibri" w:cs="Calibri"/>
          <w:b/>
          <w:bCs/>
          <w:sz w:val="20"/>
          <w:szCs w:val="20"/>
          <w:lang w:eastAsia="es-ES"/>
        </w:rPr>
        <w:t xml:space="preserve">Alojamiento a bordo.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p>
    <w:p w:rsidR="00CA47B3" w:rsidRPr="00CA47B3" w:rsidRDefault="00CA47B3" w:rsidP="00CA47B3">
      <w:pPr>
        <w:autoSpaceDE w:val="0"/>
        <w:autoSpaceDN w:val="0"/>
        <w:adjustRightInd w:val="0"/>
        <w:jc w:val="both"/>
        <w:rPr>
          <w:rFonts w:ascii="Calibri" w:eastAsia="Times New Roman" w:hAnsi="Calibri" w:cs="Calibri"/>
          <w:b/>
          <w:sz w:val="20"/>
          <w:szCs w:val="20"/>
          <w:lang w:val="es-MX" w:eastAsia="es-ES"/>
        </w:rPr>
      </w:pPr>
      <w:r w:rsidRPr="00CA47B3">
        <w:rPr>
          <w:rFonts w:ascii="Calibri" w:eastAsia="Times New Roman" w:hAnsi="Calibri" w:cs="Calibri"/>
          <w:b/>
          <w:sz w:val="20"/>
          <w:szCs w:val="20"/>
          <w:lang w:eastAsia="es-ES"/>
        </w:rPr>
        <w:t xml:space="preserve">Día 5.  </w:t>
      </w:r>
      <w:r w:rsidRPr="00CA47B3">
        <w:rPr>
          <w:rFonts w:ascii="Calibri" w:eastAsia="Times New Roman" w:hAnsi="Calibri" w:cs="Calibri"/>
          <w:b/>
          <w:sz w:val="20"/>
          <w:szCs w:val="20"/>
          <w:lang w:val="es-MX" w:eastAsia="es-ES"/>
        </w:rPr>
        <w:t xml:space="preserve">Isla Santa Cruz – Baltra </w:t>
      </w:r>
      <w:r w:rsidRPr="00CA47B3">
        <w:rPr>
          <w:rFonts w:ascii="Calibri" w:eastAsia="Times New Roman" w:hAnsi="Calibri" w:cs="Calibri"/>
          <w:bCs/>
          <w:i/>
          <w:iCs/>
          <w:sz w:val="20"/>
          <w:szCs w:val="20"/>
          <w:lang w:val="es-MX" w:eastAsia="es-ES"/>
        </w:rPr>
        <w:t>(Tierras Altas)</w:t>
      </w:r>
    </w:p>
    <w:p w:rsidR="00CA47B3" w:rsidRDefault="00CA47B3" w:rsidP="00CA47B3">
      <w:pPr>
        <w:autoSpaceDE w:val="0"/>
        <w:autoSpaceDN w:val="0"/>
        <w:adjustRightInd w:val="0"/>
        <w:jc w:val="both"/>
        <w:rPr>
          <w:rFonts w:ascii="Calibri" w:eastAsia="Times New Roman" w:hAnsi="Calibri" w:cs="Calibri"/>
          <w:sz w:val="20"/>
          <w:szCs w:val="20"/>
          <w:lang w:val="es-MX" w:eastAsia="es-ES"/>
        </w:rPr>
      </w:pPr>
      <w:r w:rsidRPr="00CA47B3">
        <w:rPr>
          <w:rFonts w:ascii="Calibri" w:eastAsia="Times New Roman" w:hAnsi="Calibri" w:cs="Calibri"/>
          <w:b/>
          <w:bCs/>
          <w:sz w:val="20"/>
          <w:szCs w:val="20"/>
          <w:lang w:val="es-MX" w:eastAsia="es-ES"/>
        </w:rPr>
        <w:t>Desayuno</w:t>
      </w:r>
      <w:r w:rsidRPr="00CA47B3">
        <w:rPr>
          <w:rFonts w:ascii="Calibri" w:eastAsia="Times New Roman" w:hAnsi="Calibri" w:cs="Calibri"/>
          <w:sz w:val="20"/>
          <w:szCs w:val="20"/>
          <w:lang w:val="es-MX" w:eastAsia="es-ES"/>
        </w:rPr>
        <w:t>. Las montañas de las Galápagos ofrecen una variedad de especies de aves, incluidos pinzones arbóreos y terrestres, papamoscas bermellones y reinitas amarillas. También se pueden ver garcetas bueyeras (normalmente paradas sobre el caparazón de la tortuga). Puedes ver la diversidad de ecosistemas de la isla desde el camino a la reserva. Es una excelente manera de experimentarlo todo. Desde la costa, el camino serpentea por la zona agrícola hasta llegar a bosques densos y húmedos. También es posible que vea tortugas gigantes de las Galápagos deambulando por los potreros y, a menudo, a lo largo del camino. Este es un lugar ideal para los observadores de aves, ya que casi todas las aves terrestres de la isla viven o migran aquí. Traslado al aeropuerto para tomar su vuelo de regreso al continente.</w:t>
      </w:r>
    </w:p>
    <w:p w:rsidR="001340CD" w:rsidRDefault="001340CD" w:rsidP="00CA47B3">
      <w:pPr>
        <w:autoSpaceDE w:val="0"/>
        <w:autoSpaceDN w:val="0"/>
        <w:adjustRightInd w:val="0"/>
        <w:jc w:val="both"/>
        <w:rPr>
          <w:rFonts w:ascii="Calibri" w:eastAsia="Times New Roman" w:hAnsi="Calibri" w:cs="Calibri"/>
          <w:sz w:val="20"/>
          <w:szCs w:val="20"/>
          <w:lang w:val="es-MX" w:eastAsia="es-ES"/>
        </w:rPr>
      </w:pPr>
    </w:p>
    <w:p w:rsidR="001340CD" w:rsidRPr="001340CD" w:rsidRDefault="001340CD" w:rsidP="00CA47B3">
      <w:pPr>
        <w:autoSpaceDE w:val="0"/>
        <w:autoSpaceDN w:val="0"/>
        <w:adjustRightInd w:val="0"/>
        <w:jc w:val="both"/>
        <w:rPr>
          <w:rFonts w:ascii="Calibri" w:eastAsia="Times New Roman" w:hAnsi="Calibri" w:cs="Calibri"/>
          <w:b/>
          <w:bCs/>
          <w:i/>
          <w:iCs/>
          <w:sz w:val="20"/>
          <w:szCs w:val="20"/>
          <w:lang w:val="es-MX" w:eastAsia="es-ES"/>
        </w:rPr>
      </w:pPr>
      <w:r w:rsidRPr="001340CD">
        <w:rPr>
          <w:rFonts w:ascii="Calibri" w:eastAsia="Times New Roman" w:hAnsi="Calibri" w:cs="Calibri"/>
          <w:b/>
          <w:bCs/>
          <w:i/>
          <w:iCs/>
          <w:sz w:val="20"/>
          <w:szCs w:val="20"/>
          <w:lang w:val="es-MX" w:eastAsia="es-ES"/>
        </w:rPr>
        <w:t>Nota: Boleto aéreo interno para iniciar el crucero, solicitar con agente de ventas.</w:t>
      </w:r>
    </w:p>
    <w:p w:rsidR="00CA47B3" w:rsidRPr="001340CD" w:rsidRDefault="00CA47B3" w:rsidP="00CA47B3">
      <w:pPr>
        <w:autoSpaceDE w:val="0"/>
        <w:autoSpaceDN w:val="0"/>
        <w:adjustRightInd w:val="0"/>
        <w:jc w:val="both"/>
        <w:rPr>
          <w:rFonts w:eastAsia="Times New Roman" w:cstheme="minorHAnsi"/>
          <w:b/>
          <w:sz w:val="20"/>
          <w:szCs w:val="20"/>
          <w:lang w:val="es-MX" w:eastAsia="es-ES"/>
        </w:rPr>
      </w:pPr>
    </w:p>
    <w:p w:rsidR="00CA47B3" w:rsidRPr="00CA47B3" w:rsidRDefault="00CA47B3" w:rsidP="00CA47B3">
      <w:pPr>
        <w:jc w:val="both"/>
        <w:rPr>
          <w:b/>
          <w:bCs/>
          <w:sz w:val="20"/>
          <w:szCs w:val="20"/>
          <w:lang w:val="es-ES"/>
        </w:rPr>
      </w:pPr>
      <w:r w:rsidRPr="00A032D8">
        <w:rPr>
          <w:b/>
          <w:bCs/>
          <w:sz w:val="20"/>
          <w:szCs w:val="20"/>
          <w:lang w:val="es-ES"/>
        </w:rPr>
        <w:t>FIN DE NUESTROS SERVICIOS</w:t>
      </w:r>
    </w:p>
    <w:p w:rsidR="00CA47B3" w:rsidRDefault="00CA47B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C1A83" w:rsidRPr="00CC1A83" w:rsidRDefault="00CC1A83" w:rsidP="00CC1A83">
      <w:pPr>
        <w:spacing w:after="160" w:line="259" w:lineRule="auto"/>
        <w:rPr>
          <w:rFonts w:ascii="Calibri" w:hAnsi="Calibri" w:cs="Calibri"/>
          <w:sz w:val="20"/>
          <w:szCs w:val="20"/>
        </w:rPr>
      </w:pPr>
    </w:p>
    <w:p w:rsidR="00CC1A83" w:rsidRPr="00CC1A83" w:rsidRDefault="00CC1A83" w:rsidP="006E12FA">
      <w:pPr>
        <w:pStyle w:val="Prrafodelista"/>
        <w:numPr>
          <w:ilvl w:val="0"/>
          <w:numId w:val="3"/>
        </w:numPr>
        <w:spacing w:after="160" w:line="259" w:lineRule="auto"/>
        <w:rPr>
          <w:rFonts w:ascii="Calibri" w:hAnsi="Calibri" w:cs="Calibri"/>
          <w:sz w:val="20"/>
          <w:szCs w:val="20"/>
          <w:lang w:val="pt-PT"/>
        </w:rPr>
      </w:pPr>
      <w:r w:rsidRPr="00CC1A83">
        <w:rPr>
          <w:rFonts w:ascii="Calibri" w:hAnsi="Calibri" w:cs="Calibri"/>
          <w:sz w:val="20"/>
          <w:szCs w:val="20"/>
          <w:lang w:val="pt-PT"/>
        </w:rPr>
        <w:t xml:space="preserve">Boleto aéreo </w:t>
      </w:r>
      <w:r>
        <w:rPr>
          <w:rFonts w:ascii="Calibri" w:hAnsi="Calibri" w:cs="Calibri"/>
          <w:sz w:val="20"/>
          <w:szCs w:val="20"/>
          <w:lang w:val="pt-PT"/>
        </w:rPr>
        <w:t xml:space="preserve">interno para inicio de crucero </w:t>
      </w:r>
      <w:r w:rsidRPr="00CC1A83">
        <w:rPr>
          <w:rFonts w:ascii="Calibri" w:hAnsi="Calibri" w:cs="Calibri"/>
          <w:sz w:val="20"/>
          <w:szCs w:val="20"/>
          <w:lang w:val="pt-PT"/>
        </w:rPr>
        <w:t>Quito o</w:t>
      </w:r>
      <w:r>
        <w:rPr>
          <w:rFonts w:ascii="Calibri" w:hAnsi="Calibri" w:cs="Calibri"/>
          <w:sz w:val="20"/>
          <w:szCs w:val="20"/>
          <w:lang w:val="pt-PT"/>
        </w:rPr>
        <w:t xml:space="preserve"> Guayaquil – Galapagos – Quito o Guayaquil </w:t>
      </w:r>
    </w:p>
    <w:p w:rsidR="006E12FA" w:rsidRPr="00742A79" w:rsidRDefault="006E12FA" w:rsidP="006E12FA">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 xml:space="preserve">Traslados aeropuerto – </w:t>
      </w:r>
      <w:r w:rsidR="00CA47B3">
        <w:rPr>
          <w:rFonts w:ascii="Calibri" w:hAnsi="Calibri" w:cs="Calibri"/>
          <w:sz w:val="20"/>
          <w:szCs w:val="20"/>
        </w:rPr>
        <w:t>muelle</w:t>
      </w:r>
      <w:r w:rsidRPr="00742A79">
        <w:rPr>
          <w:rFonts w:ascii="Calibri" w:hAnsi="Calibri" w:cs="Calibri"/>
          <w:sz w:val="20"/>
          <w:szCs w:val="20"/>
        </w:rPr>
        <w:t xml:space="preserve"> – aeropuerto</w:t>
      </w:r>
    </w:p>
    <w:p w:rsidR="0005320B" w:rsidRPr="00742A79" w:rsidRDefault="0005320B"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0</w:t>
      </w:r>
      <w:r w:rsidR="00CA47B3">
        <w:rPr>
          <w:rFonts w:ascii="Calibri" w:hAnsi="Calibri" w:cs="Calibri"/>
          <w:sz w:val="20"/>
          <w:szCs w:val="20"/>
        </w:rPr>
        <w:t>4</w:t>
      </w:r>
      <w:r w:rsidRPr="00742A79">
        <w:rPr>
          <w:rFonts w:ascii="Calibri" w:hAnsi="Calibri" w:cs="Calibri"/>
          <w:sz w:val="20"/>
          <w:szCs w:val="20"/>
        </w:rPr>
        <w:t xml:space="preserve"> noches de alojamiento </w:t>
      </w:r>
      <w:r w:rsidR="00CA47B3">
        <w:rPr>
          <w:rFonts w:ascii="Calibri" w:hAnsi="Calibri" w:cs="Calibri"/>
          <w:sz w:val="20"/>
          <w:szCs w:val="20"/>
        </w:rPr>
        <w:t>a bordo del crucero</w:t>
      </w:r>
    </w:p>
    <w:p w:rsid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Pensión completa en crucero</w:t>
      </w:r>
    </w:p>
    <w:p w:rsidR="00CA47B3" w:rsidRP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Todas las visitas mencionadas en el itinerario</w:t>
      </w:r>
    </w:p>
    <w:p w:rsidR="00742A79" w:rsidRPr="00742A79" w:rsidRDefault="00742A79"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Guía de habla hispana</w:t>
      </w:r>
    </w:p>
    <w:p w:rsidR="001A7777" w:rsidRDefault="006E12FA" w:rsidP="00742A79">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Seguro de asistencia en viaje cobertura COVID</w:t>
      </w:r>
    </w:p>
    <w:p w:rsidR="00CA47B3" w:rsidRDefault="00CA47B3" w:rsidP="00CA47B3">
      <w:pPr>
        <w:pStyle w:val="Prrafodelista"/>
        <w:spacing w:after="160" w:line="259" w:lineRule="auto"/>
        <w:rPr>
          <w:rFonts w:ascii="Calibri" w:hAnsi="Calibri" w:cs="Calibri"/>
          <w:sz w:val="20"/>
          <w:szCs w:val="20"/>
        </w:rPr>
      </w:pPr>
    </w:p>
    <w:p w:rsidR="00CA47B3" w:rsidRPr="001340CD" w:rsidRDefault="00CA47B3" w:rsidP="001340CD">
      <w:pPr>
        <w:spacing w:after="160" w:line="259" w:lineRule="auto"/>
        <w:rPr>
          <w:rFonts w:ascii="Calibri" w:hAnsi="Calibri" w:cs="Calibri"/>
          <w:sz w:val="20"/>
          <w:szCs w:val="20"/>
        </w:rPr>
      </w:pPr>
    </w:p>
    <w:p w:rsidR="00CA47B3" w:rsidRDefault="006E12FA" w:rsidP="00CA47B3">
      <w:pPr>
        <w:ind w:left="567"/>
        <w:rPr>
          <w:rFonts w:ascii="Calibri" w:hAnsi="Calibri" w:cs="Calibri"/>
          <w:b/>
        </w:rPr>
      </w:pPr>
      <w:r w:rsidRPr="005C2CE8">
        <w:rPr>
          <w:rFonts w:ascii="Calibri" w:hAnsi="Calibri" w:cs="Calibri"/>
          <w:b/>
        </w:rPr>
        <w:t>NO Incluye</w:t>
      </w:r>
    </w:p>
    <w:p w:rsidR="008363D9" w:rsidRDefault="008363D9" w:rsidP="00CA47B3">
      <w:pPr>
        <w:ind w:left="567"/>
        <w:rPr>
          <w:rFonts w:ascii="Calibri" w:hAnsi="Calibri" w:cs="Calibri"/>
          <w:b/>
        </w:rPr>
      </w:pP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Vuelos internacionales</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Entrada al Parque Nacional Galápagos US$200 </w:t>
      </w:r>
      <w:r>
        <w:rPr>
          <w:rFonts w:ascii="Calibri" w:hAnsi="Calibri" w:cs="Calibri"/>
          <w:sz w:val="20"/>
          <w:szCs w:val="20"/>
        </w:rPr>
        <w:t>en efectivo, por persona, al ingreso</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Tarjeta de Migración de Galápagos US$20 en efectivo por persona</w:t>
      </w:r>
      <w:r>
        <w:rPr>
          <w:rFonts w:ascii="Calibri" w:hAnsi="Calibri" w:cs="Calibri"/>
          <w:sz w:val="20"/>
          <w:szCs w:val="20"/>
        </w:rPr>
        <w:t xml:space="preserve">, a la llegada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Bebidas alcohólicas o refrescos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Trajes de neopreno de todas las tallas para alquilar a bordo</w:t>
      </w:r>
    </w:p>
    <w:p w:rsidR="006E12FA" w:rsidRPr="00CA47B3" w:rsidRDefault="006E12FA"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Ningún servicio no especificado</w:t>
      </w:r>
    </w:p>
    <w:p w:rsidR="006E12FA" w:rsidRPr="00CA47B3" w:rsidRDefault="006E12FA" w:rsidP="006E12FA">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Gastos personales</w:t>
      </w:r>
    </w:p>
    <w:p w:rsidR="00767381" w:rsidRDefault="006E12FA" w:rsidP="00767381">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Propina</w:t>
      </w:r>
      <w:r w:rsidR="00DF1DB1" w:rsidRPr="00CA47B3">
        <w:rPr>
          <w:rFonts w:ascii="Calibri" w:hAnsi="Calibri" w:cs="Calibri"/>
          <w:sz w:val="20"/>
          <w:szCs w:val="20"/>
        </w:rPr>
        <w:t>s</w:t>
      </w:r>
    </w:p>
    <w:p w:rsidR="008363D9" w:rsidRPr="00767381" w:rsidRDefault="008363D9" w:rsidP="008363D9">
      <w:pPr>
        <w:pStyle w:val="Prrafodelista"/>
        <w:spacing w:after="160" w:line="259" w:lineRule="auto"/>
        <w:rPr>
          <w:rFonts w:ascii="Calibri" w:hAnsi="Calibri" w:cs="Calibri"/>
          <w:sz w:val="20"/>
          <w:szCs w:val="20"/>
        </w:rPr>
      </w:pPr>
    </w:p>
    <w:tbl>
      <w:tblPr>
        <w:tblW w:w="3140" w:type="dxa"/>
        <w:jc w:val="center"/>
        <w:tblCellMar>
          <w:left w:w="70" w:type="dxa"/>
          <w:right w:w="70" w:type="dxa"/>
        </w:tblCellMar>
        <w:tblLook w:val="04A0" w:firstRow="1" w:lastRow="0" w:firstColumn="1" w:lastColumn="0" w:noHBand="0" w:noVBand="1"/>
      </w:tblPr>
      <w:tblGrid>
        <w:gridCol w:w="1620"/>
        <w:gridCol w:w="1520"/>
      </w:tblGrid>
      <w:tr w:rsidR="00767381" w:rsidRPr="00767381" w:rsidTr="00767381">
        <w:trPr>
          <w:trHeight w:val="288"/>
          <w:jc w:val="center"/>
        </w:trPr>
        <w:tc>
          <w:tcPr>
            <w:tcW w:w="314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HOTELES PREVISTOS O SIMILARES</w:t>
            </w:r>
          </w:p>
        </w:tc>
      </w:tr>
      <w:tr w:rsidR="00767381" w:rsidRPr="00767381" w:rsidTr="00767381">
        <w:trPr>
          <w:trHeight w:val="288"/>
          <w:jc w:val="center"/>
        </w:trPr>
        <w:tc>
          <w:tcPr>
            <w:tcW w:w="1620" w:type="dxa"/>
            <w:tcBorders>
              <w:top w:val="nil"/>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CATEGORÍA</w:t>
            </w:r>
          </w:p>
        </w:tc>
        <w:tc>
          <w:tcPr>
            <w:tcW w:w="1520" w:type="dxa"/>
            <w:tcBorders>
              <w:top w:val="nil"/>
              <w:left w:val="nil"/>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BARCO</w:t>
            </w:r>
          </w:p>
        </w:tc>
      </w:tr>
      <w:tr w:rsidR="00767381" w:rsidRPr="00767381" w:rsidTr="00767381">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ESTÁNDAR</w:t>
            </w:r>
          </w:p>
        </w:tc>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7381" w:rsidRPr="00767381" w:rsidRDefault="00767381" w:rsidP="00767381">
            <w:pPr>
              <w:jc w:val="center"/>
              <w:rPr>
                <w:rFonts w:ascii="Calibri" w:eastAsia="Times New Roman" w:hAnsi="Calibri" w:cs="Calibri"/>
                <w:color w:val="000000"/>
                <w:sz w:val="18"/>
                <w:szCs w:val="18"/>
                <w:lang w:val="es-MX" w:eastAsia="es-MX"/>
              </w:rPr>
            </w:pPr>
            <w:r w:rsidRPr="00767381">
              <w:rPr>
                <w:rFonts w:ascii="Calibri" w:eastAsia="Times New Roman" w:hAnsi="Calibri" w:cs="Calibri"/>
                <w:color w:val="000000"/>
                <w:sz w:val="18"/>
                <w:szCs w:val="18"/>
                <w:lang w:val="es-MX" w:eastAsia="es-MX"/>
              </w:rPr>
              <w:t xml:space="preserve">Crucero </w:t>
            </w:r>
            <w:proofErr w:type="spellStart"/>
            <w:r w:rsidRPr="00767381">
              <w:rPr>
                <w:rFonts w:ascii="Calibri" w:eastAsia="Times New Roman" w:hAnsi="Calibri" w:cs="Calibri"/>
                <w:color w:val="000000"/>
                <w:sz w:val="18"/>
                <w:szCs w:val="18"/>
                <w:lang w:val="es-MX" w:eastAsia="es-MX"/>
              </w:rPr>
              <w:t>Legend</w:t>
            </w:r>
            <w:proofErr w:type="spellEnd"/>
          </w:p>
        </w:tc>
      </w:tr>
      <w:tr w:rsidR="00767381" w:rsidRPr="00767381" w:rsidTr="00767381">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JR SUITE</w:t>
            </w:r>
          </w:p>
        </w:tc>
        <w:tc>
          <w:tcPr>
            <w:tcW w:w="1520" w:type="dxa"/>
            <w:vMerge/>
            <w:tcBorders>
              <w:top w:val="nil"/>
              <w:left w:val="single" w:sz="4" w:space="0" w:color="auto"/>
              <w:bottom w:val="single" w:sz="4" w:space="0" w:color="000000"/>
              <w:right w:val="single" w:sz="4" w:space="0" w:color="auto"/>
            </w:tcBorders>
            <w:vAlign w:val="center"/>
            <w:hideMark/>
          </w:tcPr>
          <w:p w:rsidR="00767381" w:rsidRPr="00767381" w:rsidRDefault="00767381" w:rsidP="00767381">
            <w:pPr>
              <w:rPr>
                <w:rFonts w:ascii="Calibri" w:eastAsia="Times New Roman" w:hAnsi="Calibri" w:cs="Calibri"/>
                <w:color w:val="000000"/>
                <w:sz w:val="18"/>
                <w:szCs w:val="18"/>
                <w:lang w:val="es-MX" w:eastAsia="es-MX"/>
              </w:rPr>
            </w:pPr>
          </w:p>
        </w:tc>
      </w:tr>
      <w:tr w:rsidR="00767381" w:rsidRPr="00767381" w:rsidTr="00767381">
        <w:trPr>
          <w:trHeight w:val="300"/>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BALCONY SUITE</w:t>
            </w:r>
          </w:p>
        </w:tc>
        <w:tc>
          <w:tcPr>
            <w:tcW w:w="1520" w:type="dxa"/>
            <w:vMerge/>
            <w:tcBorders>
              <w:top w:val="nil"/>
              <w:left w:val="single" w:sz="4" w:space="0" w:color="auto"/>
              <w:bottom w:val="single" w:sz="4" w:space="0" w:color="000000"/>
              <w:right w:val="single" w:sz="4" w:space="0" w:color="auto"/>
            </w:tcBorders>
            <w:vAlign w:val="center"/>
            <w:hideMark/>
          </w:tcPr>
          <w:p w:rsidR="00767381" w:rsidRPr="00767381" w:rsidRDefault="00767381" w:rsidP="00767381">
            <w:pPr>
              <w:rPr>
                <w:rFonts w:ascii="Calibri" w:eastAsia="Times New Roman" w:hAnsi="Calibri" w:cs="Calibri"/>
                <w:color w:val="000000"/>
                <w:sz w:val="18"/>
                <w:szCs w:val="18"/>
                <w:lang w:val="es-MX" w:eastAsia="es-MX"/>
              </w:rPr>
            </w:pPr>
          </w:p>
        </w:tc>
      </w:tr>
    </w:tbl>
    <w:p w:rsidR="00767381" w:rsidRDefault="00767381" w:rsidP="00767381">
      <w:pPr>
        <w:spacing w:after="160" w:line="259" w:lineRule="auto"/>
        <w:ind w:left="360"/>
        <w:rPr>
          <w:rFonts w:ascii="Calibri" w:hAnsi="Calibri" w:cs="Calibri"/>
          <w:sz w:val="20"/>
          <w:szCs w:val="20"/>
        </w:rPr>
      </w:pPr>
    </w:p>
    <w:tbl>
      <w:tblPr>
        <w:tblW w:w="6374" w:type="dxa"/>
        <w:jc w:val="center"/>
        <w:tblCellMar>
          <w:left w:w="70" w:type="dxa"/>
          <w:right w:w="70" w:type="dxa"/>
        </w:tblCellMar>
        <w:tblLook w:val="04A0" w:firstRow="1" w:lastRow="0" w:firstColumn="1" w:lastColumn="0" w:noHBand="0" w:noVBand="1"/>
      </w:tblPr>
      <w:tblGrid>
        <w:gridCol w:w="3423"/>
        <w:gridCol w:w="964"/>
        <w:gridCol w:w="960"/>
        <w:gridCol w:w="1027"/>
      </w:tblGrid>
      <w:tr w:rsidR="00767381" w:rsidRPr="00767381" w:rsidTr="00767381">
        <w:trPr>
          <w:trHeight w:val="288"/>
          <w:jc w:val="center"/>
        </w:trPr>
        <w:tc>
          <w:tcPr>
            <w:tcW w:w="637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 xml:space="preserve">TARIFAS EN USD POR PERSONA </w:t>
            </w:r>
          </w:p>
        </w:tc>
      </w:tr>
      <w:tr w:rsidR="00767381" w:rsidRPr="00767381" w:rsidTr="00767381">
        <w:trPr>
          <w:trHeight w:val="288"/>
          <w:jc w:val="center"/>
        </w:trPr>
        <w:tc>
          <w:tcPr>
            <w:tcW w:w="43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 xml:space="preserve">SERVICIOS TERRESTRES EXCLUSIVAMENTE </w:t>
            </w:r>
          </w:p>
        </w:tc>
        <w:tc>
          <w:tcPr>
            <w:tcW w:w="19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 xml:space="preserve">MINIMO 2 PASAJEROS </w:t>
            </w:r>
          </w:p>
        </w:tc>
      </w:tr>
      <w:tr w:rsidR="00767381" w:rsidRPr="00767381" w:rsidTr="00767381">
        <w:trPr>
          <w:trHeight w:val="288"/>
          <w:jc w:val="center"/>
        </w:trPr>
        <w:tc>
          <w:tcPr>
            <w:tcW w:w="637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06 ENERO - 20 DICIEMBRE 2025</w:t>
            </w:r>
          </w:p>
        </w:tc>
      </w:tr>
      <w:tr w:rsidR="00767381" w:rsidRPr="00767381" w:rsidTr="00767381">
        <w:trPr>
          <w:trHeight w:val="288"/>
          <w:jc w:val="center"/>
        </w:trPr>
        <w:tc>
          <w:tcPr>
            <w:tcW w:w="34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 xml:space="preserve">CATEGORÍA </w:t>
            </w:r>
          </w:p>
        </w:tc>
        <w:tc>
          <w:tcPr>
            <w:tcW w:w="964" w:type="dxa"/>
            <w:tcBorders>
              <w:top w:val="nil"/>
              <w:left w:val="nil"/>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DOBLE</w:t>
            </w:r>
          </w:p>
        </w:tc>
        <w:tc>
          <w:tcPr>
            <w:tcW w:w="960" w:type="dxa"/>
            <w:tcBorders>
              <w:top w:val="nil"/>
              <w:left w:val="nil"/>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TRIPLE</w:t>
            </w:r>
          </w:p>
        </w:tc>
        <w:tc>
          <w:tcPr>
            <w:tcW w:w="1027" w:type="dxa"/>
            <w:tcBorders>
              <w:top w:val="nil"/>
              <w:left w:val="nil"/>
              <w:bottom w:val="single" w:sz="4" w:space="0" w:color="auto"/>
              <w:right w:val="single" w:sz="4" w:space="0" w:color="auto"/>
            </w:tcBorders>
            <w:shd w:val="clear" w:color="000000" w:fill="000000"/>
            <w:noWrap/>
            <w:vAlign w:val="center"/>
            <w:hideMark/>
          </w:tcPr>
          <w:p w:rsidR="00767381" w:rsidRPr="00767381" w:rsidRDefault="00767381" w:rsidP="00767381">
            <w:pPr>
              <w:jc w:val="center"/>
              <w:rPr>
                <w:rFonts w:ascii="Calibri" w:eastAsia="Times New Roman" w:hAnsi="Calibri" w:cs="Calibri"/>
                <w:b/>
                <w:bCs/>
                <w:color w:val="FFFFFF"/>
                <w:sz w:val="18"/>
                <w:szCs w:val="18"/>
                <w:lang w:val="es-MX" w:eastAsia="es-MX"/>
              </w:rPr>
            </w:pPr>
            <w:r w:rsidRPr="00767381">
              <w:rPr>
                <w:rFonts w:ascii="Calibri" w:eastAsia="Times New Roman" w:hAnsi="Calibri" w:cs="Calibri"/>
                <w:b/>
                <w:bCs/>
                <w:color w:val="FFFFFF"/>
                <w:sz w:val="18"/>
                <w:szCs w:val="18"/>
                <w:lang w:val="es-MX" w:eastAsia="es-MX"/>
              </w:rPr>
              <w:t>SENCILLA</w:t>
            </w:r>
          </w:p>
        </w:tc>
      </w:tr>
      <w:tr w:rsidR="00767381" w:rsidRPr="00767381" w:rsidTr="00767381">
        <w:trPr>
          <w:trHeight w:val="300"/>
          <w:jc w:val="center"/>
        </w:trPr>
        <w:tc>
          <w:tcPr>
            <w:tcW w:w="3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7381" w:rsidRPr="00767381" w:rsidRDefault="00767381" w:rsidP="00767381">
            <w:pP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ESTÁNDAR</w:t>
            </w:r>
          </w:p>
        </w:tc>
        <w:tc>
          <w:tcPr>
            <w:tcW w:w="964" w:type="dxa"/>
            <w:tcBorders>
              <w:top w:val="nil"/>
              <w:left w:val="nil"/>
              <w:bottom w:val="single" w:sz="4" w:space="0" w:color="auto"/>
              <w:right w:val="single" w:sz="4" w:space="0" w:color="auto"/>
            </w:tcBorders>
            <w:shd w:val="clear" w:color="000000" w:fill="FFFFFF"/>
            <w:noWrap/>
            <w:vAlign w:val="center"/>
            <w:hideMark/>
          </w:tcPr>
          <w:p w:rsidR="00767381" w:rsidRPr="00767381" w:rsidRDefault="00ED08A7" w:rsidP="0076738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4655</w:t>
            </w:r>
          </w:p>
        </w:tc>
        <w:tc>
          <w:tcPr>
            <w:tcW w:w="960" w:type="dxa"/>
            <w:tcBorders>
              <w:top w:val="nil"/>
              <w:left w:val="nil"/>
              <w:bottom w:val="single" w:sz="4" w:space="0" w:color="auto"/>
              <w:right w:val="single" w:sz="4" w:space="0" w:color="auto"/>
            </w:tcBorders>
            <w:shd w:val="clear" w:color="000000" w:fill="FFFFFF"/>
            <w:noWrap/>
            <w:vAlign w:val="center"/>
            <w:hideMark/>
          </w:tcPr>
          <w:p w:rsidR="00767381" w:rsidRPr="00767381" w:rsidRDefault="00767381" w:rsidP="00767381">
            <w:pPr>
              <w:jc w:val="center"/>
              <w:rPr>
                <w:rFonts w:ascii="Calibri" w:eastAsia="Times New Roman" w:hAnsi="Calibri" w:cs="Calibri"/>
                <w:color w:val="000000"/>
                <w:sz w:val="18"/>
                <w:szCs w:val="18"/>
                <w:lang w:val="es-MX" w:eastAsia="es-MX"/>
              </w:rPr>
            </w:pPr>
            <w:r w:rsidRPr="00767381">
              <w:rPr>
                <w:rFonts w:ascii="Calibri" w:eastAsia="Times New Roman" w:hAnsi="Calibri" w:cs="Calibri"/>
                <w:color w:val="000000"/>
                <w:sz w:val="18"/>
                <w:szCs w:val="18"/>
                <w:lang w:val="es-MX" w:eastAsia="es-MX"/>
              </w:rPr>
              <w:t>N/A</w:t>
            </w:r>
          </w:p>
        </w:tc>
        <w:tc>
          <w:tcPr>
            <w:tcW w:w="1027" w:type="dxa"/>
            <w:tcBorders>
              <w:top w:val="nil"/>
              <w:left w:val="nil"/>
              <w:bottom w:val="single" w:sz="4" w:space="0" w:color="auto"/>
              <w:right w:val="single" w:sz="4" w:space="0" w:color="auto"/>
            </w:tcBorders>
            <w:shd w:val="clear" w:color="000000" w:fill="FFFFFF"/>
            <w:noWrap/>
            <w:vAlign w:val="center"/>
            <w:hideMark/>
          </w:tcPr>
          <w:p w:rsidR="00767381" w:rsidRPr="00767381" w:rsidRDefault="00ED08A7" w:rsidP="0076738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6595</w:t>
            </w:r>
          </w:p>
        </w:tc>
      </w:tr>
      <w:tr w:rsidR="00767381" w:rsidRPr="00767381" w:rsidTr="00767381">
        <w:trPr>
          <w:trHeight w:val="288"/>
          <w:jc w:val="center"/>
        </w:trPr>
        <w:tc>
          <w:tcPr>
            <w:tcW w:w="3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7381" w:rsidRPr="00767381" w:rsidRDefault="00767381" w:rsidP="00767381">
            <w:pP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JR SUITE</w:t>
            </w:r>
          </w:p>
        </w:tc>
        <w:tc>
          <w:tcPr>
            <w:tcW w:w="964" w:type="dxa"/>
            <w:tcBorders>
              <w:top w:val="nil"/>
              <w:left w:val="nil"/>
              <w:bottom w:val="single" w:sz="4" w:space="0" w:color="auto"/>
              <w:right w:val="single" w:sz="4" w:space="0" w:color="auto"/>
            </w:tcBorders>
            <w:shd w:val="clear" w:color="000000" w:fill="FFFFFF"/>
            <w:noWrap/>
            <w:vAlign w:val="center"/>
            <w:hideMark/>
          </w:tcPr>
          <w:p w:rsidR="00767381" w:rsidRPr="00767381" w:rsidRDefault="00ED08A7" w:rsidP="0076738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5200</w:t>
            </w:r>
          </w:p>
        </w:tc>
        <w:tc>
          <w:tcPr>
            <w:tcW w:w="960" w:type="dxa"/>
            <w:tcBorders>
              <w:top w:val="nil"/>
              <w:left w:val="nil"/>
              <w:bottom w:val="single" w:sz="4" w:space="0" w:color="auto"/>
              <w:right w:val="single" w:sz="4" w:space="0" w:color="auto"/>
            </w:tcBorders>
            <w:shd w:val="clear" w:color="000000" w:fill="FFFFFF"/>
            <w:noWrap/>
            <w:vAlign w:val="center"/>
            <w:hideMark/>
          </w:tcPr>
          <w:p w:rsidR="00767381" w:rsidRPr="00767381" w:rsidRDefault="00767381" w:rsidP="00767381">
            <w:pPr>
              <w:jc w:val="center"/>
              <w:rPr>
                <w:rFonts w:ascii="Calibri" w:eastAsia="Times New Roman" w:hAnsi="Calibri" w:cs="Calibri"/>
                <w:color w:val="000000"/>
                <w:sz w:val="18"/>
                <w:szCs w:val="18"/>
                <w:lang w:val="es-MX" w:eastAsia="es-MX"/>
              </w:rPr>
            </w:pPr>
            <w:r w:rsidRPr="00767381">
              <w:rPr>
                <w:rFonts w:ascii="Calibri" w:eastAsia="Times New Roman" w:hAnsi="Calibri" w:cs="Calibri"/>
                <w:color w:val="000000"/>
                <w:sz w:val="18"/>
                <w:szCs w:val="18"/>
                <w:lang w:val="es-MX" w:eastAsia="es-MX"/>
              </w:rPr>
              <w:t>4</w:t>
            </w:r>
            <w:r w:rsidR="00ED08A7">
              <w:rPr>
                <w:rFonts w:ascii="Calibri" w:eastAsia="Times New Roman" w:hAnsi="Calibri" w:cs="Calibri"/>
                <w:color w:val="000000"/>
                <w:sz w:val="18"/>
                <w:szCs w:val="18"/>
                <w:lang w:val="es-MX" w:eastAsia="es-MX"/>
              </w:rPr>
              <w:t>831</w:t>
            </w:r>
          </w:p>
        </w:tc>
        <w:tc>
          <w:tcPr>
            <w:tcW w:w="1027" w:type="dxa"/>
            <w:tcBorders>
              <w:top w:val="nil"/>
              <w:left w:val="nil"/>
              <w:bottom w:val="single" w:sz="4" w:space="0" w:color="auto"/>
              <w:right w:val="single" w:sz="4" w:space="0" w:color="auto"/>
            </w:tcBorders>
            <w:shd w:val="clear" w:color="000000" w:fill="FFFFFF"/>
            <w:noWrap/>
            <w:vAlign w:val="center"/>
            <w:hideMark/>
          </w:tcPr>
          <w:p w:rsidR="00767381" w:rsidRPr="00767381" w:rsidRDefault="00ED08A7" w:rsidP="0076738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7412</w:t>
            </w:r>
          </w:p>
        </w:tc>
      </w:tr>
      <w:tr w:rsidR="00767381" w:rsidRPr="00767381" w:rsidTr="00767381">
        <w:trPr>
          <w:trHeight w:val="288"/>
          <w:jc w:val="center"/>
        </w:trPr>
        <w:tc>
          <w:tcPr>
            <w:tcW w:w="3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381" w:rsidRPr="00767381" w:rsidRDefault="00767381" w:rsidP="00767381">
            <w:pP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CABINA BALCONY SUITE</w:t>
            </w:r>
          </w:p>
        </w:tc>
        <w:tc>
          <w:tcPr>
            <w:tcW w:w="964" w:type="dxa"/>
            <w:tcBorders>
              <w:top w:val="nil"/>
              <w:left w:val="nil"/>
              <w:bottom w:val="single" w:sz="4" w:space="0" w:color="auto"/>
              <w:right w:val="single" w:sz="4" w:space="0" w:color="auto"/>
            </w:tcBorders>
            <w:shd w:val="clear" w:color="auto" w:fill="auto"/>
            <w:noWrap/>
            <w:vAlign w:val="bottom"/>
            <w:hideMark/>
          </w:tcPr>
          <w:p w:rsidR="00767381" w:rsidRPr="00767381" w:rsidRDefault="00ED08A7" w:rsidP="0076738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6004</w:t>
            </w:r>
          </w:p>
        </w:tc>
        <w:tc>
          <w:tcPr>
            <w:tcW w:w="960" w:type="dxa"/>
            <w:tcBorders>
              <w:top w:val="nil"/>
              <w:left w:val="nil"/>
              <w:bottom w:val="single" w:sz="4" w:space="0" w:color="auto"/>
              <w:right w:val="single" w:sz="4" w:space="0" w:color="auto"/>
            </w:tcBorders>
            <w:shd w:val="clear" w:color="auto" w:fill="auto"/>
            <w:noWrap/>
            <w:vAlign w:val="bottom"/>
            <w:hideMark/>
          </w:tcPr>
          <w:p w:rsidR="00767381" w:rsidRPr="00767381" w:rsidRDefault="00767381" w:rsidP="00767381">
            <w:pPr>
              <w:jc w:val="center"/>
              <w:rPr>
                <w:rFonts w:ascii="Calibri" w:eastAsia="Times New Roman" w:hAnsi="Calibri" w:cs="Calibri"/>
                <w:color w:val="000000"/>
                <w:sz w:val="18"/>
                <w:szCs w:val="18"/>
                <w:lang w:val="es-MX" w:eastAsia="es-MX"/>
              </w:rPr>
            </w:pPr>
            <w:r w:rsidRPr="00767381">
              <w:rPr>
                <w:rFonts w:ascii="Calibri" w:eastAsia="Times New Roman" w:hAnsi="Calibri" w:cs="Calibri"/>
                <w:color w:val="000000"/>
                <w:sz w:val="18"/>
                <w:szCs w:val="18"/>
                <w:lang w:val="es-MX" w:eastAsia="es-MX"/>
              </w:rPr>
              <w:t>5</w:t>
            </w:r>
            <w:r w:rsidR="00ED08A7">
              <w:rPr>
                <w:rFonts w:ascii="Calibri" w:eastAsia="Times New Roman" w:hAnsi="Calibri" w:cs="Calibri"/>
                <w:color w:val="000000"/>
                <w:sz w:val="18"/>
                <w:szCs w:val="18"/>
                <w:lang w:val="es-MX" w:eastAsia="es-MX"/>
              </w:rPr>
              <w:t>957</w:t>
            </w:r>
          </w:p>
        </w:tc>
        <w:tc>
          <w:tcPr>
            <w:tcW w:w="1027" w:type="dxa"/>
            <w:tcBorders>
              <w:top w:val="nil"/>
              <w:left w:val="nil"/>
              <w:bottom w:val="single" w:sz="4" w:space="0" w:color="auto"/>
              <w:right w:val="single" w:sz="4" w:space="0" w:color="auto"/>
            </w:tcBorders>
            <w:shd w:val="clear" w:color="auto" w:fill="auto"/>
            <w:noWrap/>
            <w:vAlign w:val="bottom"/>
            <w:hideMark/>
          </w:tcPr>
          <w:p w:rsidR="00767381" w:rsidRPr="00767381" w:rsidRDefault="00ED08A7" w:rsidP="0076738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8620</w:t>
            </w:r>
          </w:p>
        </w:tc>
      </w:tr>
      <w:tr w:rsidR="00767381" w:rsidRPr="00767381" w:rsidTr="00767381">
        <w:trPr>
          <w:trHeight w:val="288"/>
          <w:jc w:val="center"/>
        </w:trPr>
        <w:tc>
          <w:tcPr>
            <w:tcW w:w="63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NO HAY TARIFA DE MENOR</w:t>
            </w:r>
          </w:p>
        </w:tc>
      </w:tr>
      <w:tr w:rsidR="00767381" w:rsidRPr="00767381" w:rsidTr="00767381">
        <w:trPr>
          <w:trHeight w:val="288"/>
          <w:jc w:val="center"/>
        </w:trPr>
        <w:tc>
          <w:tcPr>
            <w:tcW w:w="637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NO APLICA EN FERIAS, CARNAVAL, SEMANA SANTA, NAVIDAD Y FIN DE AÑO</w:t>
            </w:r>
          </w:p>
        </w:tc>
      </w:tr>
      <w:tr w:rsidR="00767381" w:rsidRPr="00767381" w:rsidTr="00767381">
        <w:trPr>
          <w:trHeight w:val="288"/>
          <w:jc w:val="center"/>
        </w:trPr>
        <w:tc>
          <w:tcPr>
            <w:tcW w:w="637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7381" w:rsidRPr="00767381" w:rsidRDefault="00767381" w:rsidP="00767381">
            <w:pPr>
              <w:jc w:val="center"/>
              <w:rPr>
                <w:rFonts w:ascii="Calibri" w:eastAsia="Times New Roman" w:hAnsi="Calibri" w:cs="Calibri"/>
                <w:b/>
                <w:bCs/>
                <w:color w:val="000000"/>
                <w:sz w:val="18"/>
                <w:szCs w:val="18"/>
                <w:lang w:val="es-MX" w:eastAsia="es-MX"/>
              </w:rPr>
            </w:pPr>
            <w:r w:rsidRPr="00767381">
              <w:rPr>
                <w:rFonts w:ascii="Calibri" w:eastAsia="Times New Roman" w:hAnsi="Calibri" w:cs="Calibri"/>
                <w:b/>
                <w:bCs/>
                <w:color w:val="000000"/>
                <w:sz w:val="18"/>
                <w:szCs w:val="18"/>
                <w:lang w:val="es-MX" w:eastAsia="es-MX"/>
              </w:rPr>
              <w:t xml:space="preserve">TARIFAS SUJETAS A DISPONIBILIDAD Y CAMBIO SIN PREVIO AVISO </w:t>
            </w:r>
          </w:p>
        </w:tc>
      </w:tr>
    </w:tbl>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8363D9" w:rsidRPr="00742A79" w:rsidRDefault="008363D9"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1340CD"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1340CD" w:rsidP="00742A79">
      <w:pPr>
        <w:numPr>
          <w:ilvl w:val="0"/>
          <w:numId w:val="7"/>
        </w:numPr>
        <w:rPr>
          <w:rFonts w:ascii="Calibri" w:hAnsi="Calibri" w:cs="Calibri"/>
          <w:sz w:val="20"/>
          <w:szCs w:val="20"/>
        </w:rPr>
      </w:pPr>
      <w:r>
        <w:rPr>
          <w:rFonts w:ascii="Calibri" w:hAnsi="Calibri" w:cs="Calibri"/>
          <w:sz w:val="20"/>
          <w:szCs w:val="20"/>
        </w:rPr>
        <w:t xml:space="preserve">Todos los pasajeros que viajen a </w:t>
      </w:r>
      <w:proofErr w:type="gramStart"/>
      <w:r>
        <w:rPr>
          <w:rFonts w:ascii="Calibri" w:hAnsi="Calibri" w:cs="Calibri"/>
          <w:sz w:val="20"/>
          <w:szCs w:val="20"/>
        </w:rPr>
        <w:t>Galápagos</w:t>
      </w:r>
      <w:proofErr w:type="gramEnd"/>
      <w:r>
        <w:rPr>
          <w:rFonts w:ascii="Calibri" w:hAnsi="Calibri" w:cs="Calibri"/>
          <w:sz w:val="20"/>
          <w:szCs w:val="20"/>
        </w:rPr>
        <w:t xml:space="preserve"> deben registrarse y acceder a la página web </w:t>
      </w:r>
      <w:hyperlink r:id="rId7" w:history="1">
        <w:r w:rsidRPr="0046339C">
          <w:rPr>
            <w:rStyle w:val="Hipervnculo"/>
            <w:rFonts w:ascii="Calibri" w:hAnsi="Calibri" w:cs="Calibri"/>
            <w:sz w:val="20"/>
            <w:szCs w:val="20"/>
            <w:lang w:val="es-MX"/>
          </w:rPr>
          <w:t>www.cgg.gob.ec</w:t>
        </w:r>
      </w:hyperlink>
      <w:r>
        <w:rPr>
          <w:rFonts w:ascii="Calibri" w:hAnsi="Calibri" w:cs="Calibri"/>
          <w:sz w:val="20"/>
          <w:szCs w:val="20"/>
          <w:lang w:val="es-MX"/>
        </w:rPr>
        <w:t xml:space="preserve"> </w:t>
      </w:r>
    </w:p>
    <w:sectPr w:rsidR="008A668C" w:rsidRPr="00742A79"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90371" w:rsidRDefault="00390371" w:rsidP="00F249CA">
      <w:r>
        <w:separator/>
      </w:r>
    </w:p>
  </w:endnote>
  <w:endnote w:type="continuationSeparator" w:id="0">
    <w:p w:rsidR="00390371" w:rsidRDefault="0039037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90371" w:rsidRDefault="00390371" w:rsidP="00F249CA">
      <w:r>
        <w:separator/>
      </w:r>
    </w:p>
  </w:footnote>
  <w:footnote w:type="continuationSeparator" w:id="0">
    <w:p w:rsidR="00390371" w:rsidRDefault="0039037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894218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5D62"/>
    <w:rsid w:val="0005320B"/>
    <w:rsid w:val="000901D7"/>
    <w:rsid w:val="000A50F7"/>
    <w:rsid w:val="000C4AE6"/>
    <w:rsid w:val="000D24F3"/>
    <w:rsid w:val="000F7A07"/>
    <w:rsid w:val="001340CD"/>
    <w:rsid w:val="00146073"/>
    <w:rsid w:val="001647C9"/>
    <w:rsid w:val="00183158"/>
    <w:rsid w:val="00196FCF"/>
    <w:rsid w:val="001A7777"/>
    <w:rsid w:val="001C093B"/>
    <w:rsid w:val="00220ED3"/>
    <w:rsid w:val="00233843"/>
    <w:rsid w:val="00274424"/>
    <w:rsid w:val="00276D13"/>
    <w:rsid w:val="002E0116"/>
    <w:rsid w:val="00303B93"/>
    <w:rsid w:val="0030599C"/>
    <w:rsid w:val="00307C36"/>
    <w:rsid w:val="003146BC"/>
    <w:rsid w:val="0033047C"/>
    <w:rsid w:val="00365246"/>
    <w:rsid w:val="00390371"/>
    <w:rsid w:val="00412147"/>
    <w:rsid w:val="004343D2"/>
    <w:rsid w:val="00436377"/>
    <w:rsid w:val="004A7874"/>
    <w:rsid w:val="004E0D64"/>
    <w:rsid w:val="00517539"/>
    <w:rsid w:val="00524E49"/>
    <w:rsid w:val="005704CE"/>
    <w:rsid w:val="0058018E"/>
    <w:rsid w:val="005B3DAE"/>
    <w:rsid w:val="005C2CE8"/>
    <w:rsid w:val="005C6DE9"/>
    <w:rsid w:val="005D4877"/>
    <w:rsid w:val="005D51FD"/>
    <w:rsid w:val="00690DC1"/>
    <w:rsid w:val="006E12FA"/>
    <w:rsid w:val="006F5382"/>
    <w:rsid w:val="00742A79"/>
    <w:rsid w:val="00767381"/>
    <w:rsid w:val="00781163"/>
    <w:rsid w:val="00785675"/>
    <w:rsid w:val="007B3CD3"/>
    <w:rsid w:val="007C3CA4"/>
    <w:rsid w:val="007E579C"/>
    <w:rsid w:val="008363D9"/>
    <w:rsid w:val="008422D3"/>
    <w:rsid w:val="008A0774"/>
    <w:rsid w:val="008A668C"/>
    <w:rsid w:val="008B45CC"/>
    <w:rsid w:val="008D05D8"/>
    <w:rsid w:val="008D2BB8"/>
    <w:rsid w:val="008F43D9"/>
    <w:rsid w:val="00986FD8"/>
    <w:rsid w:val="009908A3"/>
    <w:rsid w:val="009929BE"/>
    <w:rsid w:val="009B0106"/>
    <w:rsid w:val="009C10E7"/>
    <w:rsid w:val="009F4DAC"/>
    <w:rsid w:val="00A02A76"/>
    <w:rsid w:val="00A323B6"/>
    <w:rsid w:val="00A622B9"/>
    <w:rsid w:val="00A63705"/>
    <w:rsid w:val="00A82D55"/>
    <w:rsid w:val="00A92B3F"/>
    <w:rsid w:val="00AE1BF8"/>
    <w:rsid w:val="00AF6FC6"/>
    <w:rsid w:val="00B04463"/>
    <w:rsid w:val="00B14350"/>
    <w:rsid w:val="00B2450E"/>
    <w:rsid w:val="00B3565A"/>
    <w:rsid w:val="00B43F0E"/>
    <w:rsid w:val="00B44717"/>
    <w:rsid w:val="00B76BE7"/>
    <w:rsid w:val="00B830CD"/>
    <w:rsid w:val="00BC5110"/>
    <w:rsid w:val="00BF152C"/>
    <w:rsid w:val="00C176E2"/>
    <w:rsid w:val="00C669A9"/>
    <w:rsid w:val="00CA47B3"/>
    <w:rsid w:val="00CC1A83"/>
    <w:rsid w:val="00CD0F5B"/>
    <w:rsid w:val="00D3481A"/>
    <w:rsid w:val="00D46ACA"/>
    <w:rsid w:val="00D75BFA"/>
    <w:rsid w:val="00DB0B18"/>
    <w:rsid w:val="00DF1DB1"/>
    <w:rsid w:val="00E01AC8"/>
    <w:rsid w:val="00E05A34"/>
    <w:rsid w:val="00E35CB8"/>
    <w:rsid w:val="00E477E3"/>
    <w:rsid w:val="00E93BA8"/>
    <w:rsid w:val="00EB03CB"/>
    <w:rsid w:val="00ED08A7"/>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1340CD"/>
    <w:rPr>
      <w:color w:val="467886" w:themeColor="hyperlink"/>
      <w:u w:val="single"/>
    </w:rPr>
  </w:style>
  <w:style w:type="character" w:styleId="Mencinsinresolver">
    <w:name w:val="Unresolved Mention"/>
    <w:basedOn w:val="Fuentedeprrafopredeter"/>
    <w:uiPriority w:val="99"/>
    <w:semiHidden/>
    <w:unhideWhenUsed/>
    <w:rsid w:val="00134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5517613">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99637257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gg.gob.e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1131</Words>
  <Characters>6223</Characters>
  <Application>Microsoft Office Word</Application>
  <DocSecurity>0</DocSecurity>
  <Lines>51</Lines>
  <Paragraphs>14</Paragraphs>
  <ScaleCrop>false</ScaleCrop>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2024-10-16T22:35:00Z</dcterms:created>
  <dcterms:modified xsi:type="dcterms:W3CDTF">2024-10-16T22:35:00Z</dcterms:modified>
</cp:coreProperties>
</file>