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336" w:rsidRDefault="007C6336" w:rsidP="007C6336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bookmarkStart w:id="0" w:name="_Hlk143186206"/>
      <w:r w:rsidRPr="007C6336">
        <w:rPr>
          <w:rFonts w:ascii="Calibri" w:hAnsi="Calibri" w:cs="Calibri"/>
          <w:b/>
          <w:sz w:val="72"/>
          <w:szCs w:val="72"/>
          <w:lang w:val="es-ES"/>
        </w:rPr>
        <w:t xml:space="preserve">Sueño de Inglaterra </w:t>
      </w:r>
    </w:p>
    <w:p w:rsidR="007C6336" w:rsidRPr="007C6336" w:rsidRDefault="007C6336" w:rsidP="007C6336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r w:rsidRPr="007C6336">
        <w:rPr>
          <w:rFonts w:ascii="Calibri" w:hAnsi="Calibri" w:cs="Calibri"/>
          <w:b/>
          <w:sz w:val="72"/>
          <w:szCs w:val="72"/>
          <w:lang w:val="es-ES"/>
        </w:rPr>
        <w:t xml:space="preserve">y </w:t>
      </w:r>
      <w:r w:rsidR="00EA38B4" w:rsidRPr="007C6336">
        <w:rPr>
          <w:rFonts w:ascii="Calibri" w:hAnsi="Calibri" w:cs="Calibri"/>
          <w:b/>
          <w:sz w:val="72"/>
          <w:szCs w:val="72"/>
          <w:lang w:val="es-ES"/>
        </w:rPr>
        <w:t>Escocia 2025</w:t>
      </w:r>
      <w:r w:rsidRPr="007C6336">
        <w:rPr>
          <w:rFonts w:ascii="Calibri" w:hAnsi="Calibri" w:cs="Calibri"/>
          <w:b/>
          <w:sz w:val="72"/>
          <w:szCs w:val="72"/>
          <w:lang w:val="es-ES"/>
        </w:rPr>
        <w:t xml:space="preserve"> </w:t>
      </w:r>
    </w:p>
    <w:bookmarkEnd w:id="0"/>
    <w:p w:rsidR="007C6336" w:rsidRPr="007C6336" w:rsidRDefault="007C6336" w:rsidP="007C6336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7C6336">
        <w:rPr>
          <w:rFonts w:ascii="Calibri" w:hAnsi="Calibri" w:cs="Calibri"/>
          <w:b/>
          <w:sz w:val="32"/>
          <w:szCs w:val="32"/>
          <w:lang w:val="es-ES"/>
        </w:rPr>
        <w:t>8 días / 7 noches</w:t>
      </w:r>
    </w:p>
    <w:p w:rsidR="007C6336" w:rsidRPr="007C6336" w:rsidRDefault="007C6336" w:rsidP="007C6336">
      <w:pPr>
        <w:jc w:val="both"/>
        <w:rPr>
          <w:rFonts w:ascii="Calibri" w:hAnsi="Calibri" w:cs="Calibri"/>
          <w:bCs/>
          <w:sz w:val="20"/>
          <w:szCs w:val="20"/>
        </w:rPr>
      </w:pPr>
    </w:p>
    <w:p w:rsidR="007C6336" w:rsidRPr="007C6336" w:rsidRDefault="007C6336" w:rsidP="007C6336">
      <w:pPr>
        <w:jc w:val="both"/>
        <w:rPr>
          <w:rFonts w:ascii="Calibri" w:hAnsi="Calibri" w:cs="Calibri"/>
          <w:bCs/>
          <w:sz w:val="20"/>
          <w:szCs w:val="20"/>
        </w:rPr>
      </w:pPr>
      <w:r w:rsidRPr="007C6336">
        <w:rPr>
          <w:rFonts w:ascii="Calibri" w:hAnsi="Calibri" w:cs="Calibri"/>
          <w:bCs/>
          <w:sz w:val="20"/>
          <w:szCs w:val="20"/>
        </w:rPr>
        <w:t xml:space="preserve">Llegadas: Específicas </w:t>
      </w:r>
    </w:p>
    <w:p w:rsidR="007C6336" w:rsidRPr="007C6336" w:rsidRDefault="007C6336" w:rsidP="007C6336">
      <w:pPr>
        <w:pStyle w:val="Sinespaciado"/>
        <w:jc w:val="both"/>
        <w:rPr>
          <w:rFonts w:ascii="Calibri" w:hAnsi="Calibri" w:cs="Calibri"/>
          <w:sz w:val="20"/>
          <w:szCs w:val="20"/>
        </w:rPr>
      </w:pPr>
    </w:p>
    <w:p w:rsidR="007C6336" w:rsidRPr="001A1AC6" w:rsidRDefault="007C6336" w:rsidP="0052777A">
      <w:pPr>
        <w:jc w:val="both"/>
        <w:rPr>
          <w:rFonts w:ascii="Calibri" w:hAnsi="Calibri" w:cs="Calibri"/>
          <w:sz w:val="20"/>
          <w:szCs w:val="20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Día 1</w:t>
      </w:r>
      <w:r w:rsidR="00224179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  <w:r w:rsid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Londres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ab/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br/>
        <w:t>Llegada a Londres, traslado desde cualquier aeropuerto o estación de Londres al hotel</w:t>
      </w:r>
      <w:r w:rsidR="00224179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y tiempo libre en la ciudad. </w:t>
      </w:r>
      <w:r w:rsidRPr="00224179">
        <w:rPr>
          <w:rFonts w:ascii="Calibri" w:eastAsia="Calibri" w:hAnsi="Calibri" w:cs="Calibri"/>
          <w:b/>
          <w:bCs/>
          <w:sz w:val="20"/>
          <w:szCs w:val="20"/>
          <w:lang w:val="es-ES"/>
        </w:rPr>
        <w:t>Alojamiento.</w:t>
      </w:r>
    </w:p>
    <w:p w:rsid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Día 2</w:t>
      </w:r>
      <w:r w:rsidR="00224179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. </w:t>
      </w:r>
      <w:r w:rsid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Londres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br/>
      </w:r>
      <w:r w:rsidRPr="00224179">
        <w:rPr>
          <w:rFonts w:ascii="Calibri" w:eastAsia="Calibri" w:hAnsi="Calibri" w:cs="Calibri"/>
          <w:b/>
          <w:bCs/>
          <w:sz w:val="20"/>
          <w:szCs w:val="20"/>
          <w:lang w:val="es-ES"/>
        </w:rPr>
        <w:t>Desayuno.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Encuentro a las 08:45hrs en la recepción del hotel con el guía. Realizaremos una visita panorámica de la ciudad, empezando por el ‘West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End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’ de Londres, veremos el Hyde Park, las plazas de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Piccadilly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Circus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y Trafalgar Square, zonas residenciales y comerciales, el barrio de Westminster, pasando por el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N°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10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Downing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Street, residencia del </w:t>
      </w:r>
      <w:proofErr w:type="gramStart"/>
      <w:r w:rsidRPr="001A1AC6">
        <w:rPr>
          <w:rFonts w:ascii="Calibri" w:eastAsia="Calibri" w:hAnsi="Calibri" w:cs="Calibri"/>
          <w:sz w:val="20"/>
          <w:szCs w:val="20"/>
          <w:lang w:val="es-ES"/>
        </w:rPr>
        <w:t>Primer Ministro</w:t>
      </w:r>
      <w:proofErr w:type="gram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, la plaza del Parlamento con la espectacular Abadía de Westminster y el Palacio de Westminster donde se encuentra el famoso ‘Big Ben’. El tour termina en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Covent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Garden donde tendremos tiempo libre por almorzar. Tarde libre para disfrutar de la ciudad. </w:t>
      </w:r>
      <w:r w:rsidRPr="00224179">
        <w:rPr>
          <w:rFonts w:ascii="Calibri" w:eastAsia="Calibri" w:hAnsi="Calibri" w:cs="Calibri"/>
          <w:b/>
          <w:bCs/>
          <w:sz w:val="20"/>
          <w:szCs w:val="20"/>
          <w:lang w:val="es-ES"/>
        </w:rPr>
        <w:t>Alojamiento.</w:t>
      </w:r>
    </w:p>
    <w:p w:rsidR="001A1AC6" w:rsidRPr="001A1AC6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Día 3</w:t>
      </w:r>
      <w:r w:rsidR="007B01D1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  <w:r w:rsid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L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ondres - Stamford - York 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br/>
      </w:r>
      <w:r w:rsidRPr="007B01D1">
        <w:rPr>
          <w:rFonts w:ascii="Calibri" w:eastAsia="Calibri" w:hAnsi="Calibri" w:cs="Calibri"/>
          <w:b/>
          <w:bCs/>
          <w:sz w:val="20"/>
          <w:szCs w:val="20"/>
          <w:lang w:val="es-ES"/>
        </w:rPr>
        <w:t>Des</w:t>
      </w:r>
      <w:r w:rsidR="007B01D1" w:rsidRPr="007B01D1">
        <w:rPr>
          <w:rFonts w:ascii="Calibri" w:eastAsia="Calibri" w:hAnsi="Calibri" w:cs="Calibri"/>
          <w:b/>
          <w:bCs/>
          <w:sz w:val="20"/>
          <w:szCs w:val="20"/>
          <w:lang w:val="es-ES"/>
        </w:rPr>
        <w:t>ayuno.</w:t>
      </w:r>
      <w:r w:rsidR="007B01D1">
        <w:rPr>
          <w:rFonts w:ascii="Calibri" w:eastAsia="Calibri" w:hAnsi="Calibri" w:cs="Calibri"/>
          <w:sz w:val="20"/>
          <w:szCs w:val="20"/>
          <w:lang w:val="es-ES"/>
        </w:rPr>
        <w:t xml:space="preserve"> V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iajaremos en dirección norte, donde pararemos en la pequeña ciudad medieval de Stamford, que fue muy importante comercialmente gracias a su posición estratégica. Aquí tendremos tiempo libre para almorzar y pasear por sus calles. Continuaremos nuestro tour hacia la ciudad de York, donde visitaremos su casco antiguo, famoso por sus edificios medievales y su espléndida catedral, la mayor del norte de Europa. </w:t>
      </w:r>
      <w:r w:rsidRPr="007B01D1">
        <w:rPr>
          <w:rFonts w:ascii="Calibri" w:eastAsia="Calibri" w:hAnsi="Calibri" w:cs="Calibri"/>
          <w:b/>
          <w:bCs/>
          <w:sz w:val="20"/>
          <w:szCs w:val="20"/>
          <w:lang w:val="es-ES"/>
        </w:rPr>
        <w:t>Alojamiento</w:t>
      </w:r>
      <w:r w:rsidR="007B01D1" w:rsidRPr="007B01D1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</w:p>
    <w:p w:rsidR="001A1AC6" w:rsidRPr="001A1AC6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Día 4</w:t>
      </w:r>
      <w:r w:rsidR="00182DE7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  <w:r w:rsid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York – Castillo de </w:t>
      </w:r>
      <w:proofErr w:type="spellStart"/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Alnwick</w:t>
      </w:r>
      <w:proofErr w:type="spellEnd"/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 - Edimburgo </w:t>
      </w:r>
    </w:p>
    <w:p w:rsidR="001A1AC6" w:rsidRPr="00182DE7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182DE7">
        <w:rPr>
          <w:rFonts w:ascii="Calibri" w:eastAsia="Calibri" w:hAnsi="Calibri" w:cs="Calibri"/>
          <w:b/>
          <w:bCs/>
          <w:sz w:val="20"/>
          <w:szCs w:val="20"/>
          <w:lang w:val="es-ES"/>
        </w:rPr>
        <w:t>Desayuno.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Salida hacia el majestuoso castillo de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Alnwick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. Visitaremos este espectacular edificio que tiene casi 1000 años de historia y que recientemente ha sido escenario de famosas escenas de las películas de Harry Potter y la serie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Downton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Abbey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. Después de esta visita nos dirigiremos a Edimburgo. </w:t>
      </w:r>
      <w:r w:rsidRPr="00182DE7">
        <w:rPr>
          <w:rFonts w:ascii="Calibri" w:eastAsia="Calibri" w:hAnsi="Calibri" w:cs="Calibri"/>
          <w:b/>
          <w:bCs/>
          <w:sz w:val="20"/>
          <w:szCs w:val="20"/>
          <w:lang w:val="es-ES"/>
        </w:rPr>
        <w:t>Alojamiento</w:t>
      </w:r>
      <w:r w:rsidR="00182DE7" w:rsidRPr="00182DE7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</w:p>
    <w:p w:rsidR="001A1AC6" w:rsidRPr="001A1AC6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52777A" w:rsidRPr="0052777A" w:rsidRDefault="0052777A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Día 5. Edimburgo </w:t>
      </w:r>
    </w:p>
    <w:p w:rsidR="001A1AC6" w:rsidRPr="0052777A" w:rsidRDefault="0052777A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  <w:r w:rsidRP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>Desayuno.</w:t>
      </w:r>
      <w:r w:rsidRPr="0052777A">
        <w:rPr>
          <w:rFonts w:ascii="Calibri" w:eastAsia="Calibri" w:hAnsi="Calibri" w:cs="Calibri"/>
          <w:sz w:val="20"/>
          <w:szCs w:val="20"/>
          <w:lang w:val="es-ES"/>
        </w:rPr>
        <w:t xml:space="preserve"> Por la mañana haremos una visita de esta ilustre ciudad escocesa, veremos la famosa calle nombrada “Royal </w:t>
      </w:r>
      <w:proofErr w:type="spellStart"/>
      <w:r w:rsidRPr="0052777A">
        <w:rPr>
          <w:rFonts w:ascii="Calibri" w:eastAsia="Calibri" w:hAnsi="Calibri" w:cs="Calibri"/>
          <w:sz w:val="20"/>
          <w:szCs w:val="20"/>
          <w:lang w:val="es-ES"/>
        </w:rPr>
        <w:t>Mile</w:t>
      </w:r>
      <w:proofErr w:type="spellEnd"/>
      <w:r w:rsidRPr="0052777A">
        <w:rPr>
          <w:rFonts w:ascii="Calibri" w:eastAsia="Calibri" w:hAnsi="Calibri" w:cs="Calibri"/>
          <w:sz w:val="20"/>
          <w:szCs w:val="20"/>
          <w:lang w:val="es-ES"/>
        </w:rPr>
        <w:t xml:space="preserve">”, conocida como la calle más relevante de Edimburgo ya que conecta el Castillo de Edimburgo (entrada incluida) y el Palacio de Holyrood, residencia oficial del Rey en Escocia. Tarde libre por pasear en el casco antiguo y desfrutar de la atmosfera de esta encantadora ciudad. </w:t>
      </w:r>
      <w:r w:rsidRPr="0052777A">
        <w:rPr>
          <w:rFonts w:ascii="Calibri" w:eastAsia="Calibri" w:hAnsi="Calibri" w:cs="Calibri"/>
          <w:b/>
          <w:bCs/>
          <w:sz w:val="20"/>
          <w:szCs w:val="20"/>
          <w:lang w:val="es-ES"/>
        </w:rPr>
        <w:t>Alojamiento</w:t>
      </w:r>
    </w:p>
    <w:p w:rsidR="001A1AC6" w:rsidRDefault="001A1AC6" w:rsidP="0052777A">
      <w:pPr>
        <w:jc w:val="both"/>
        <w:rPr>
          <w:rFonts w:ascii="Calibri" w:eastAsia="Calibri" w:hAnsi="Calibri" w:cs="Calibri"/>
          <w:b/>
          <w:bCs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>Día 6</w:t>
      </w:r>
      <w:r w:rsidR="00BD792C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  <w:r w:rsidR="00BD792C">
        <w:rPr>
          <w:rFonts w:ascii="Calibri" w:eastAsia="Calibr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 xml:space="preserve">Edimburgo - St. Andrews - Tierras Altas </w:t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Calibri" w:hAnsi="Calibri" w:cs="Calibri"/>
          <w:b/>
          <w:bCs/>
          <w:sz w:val="20"/>
          <w:szCs w:val="20"/>
          <w:lang w:val="es-ES"/>
        </w:rPr>
        <w:br/>
      </w:r>
      <w:r w:rsidRPr="00BD792C">
        <w:rPr>
          <w:rFonts w:ascii="Calibri" w:eastAsia="Calibri" w:hAnsi="Calibri" w:cs="Calibri"/>
          <w:b/>
          <w:bCs/>
          <w:sz w:val="20"/>
          <w:szCs w:val="20"/>
          <w:lang w:val="es-ES"/>
        </w:rPr>
        <w:t>Des</w:t>
      </w:r>
      <w:r w:rsidR="00BD792C" w:rsidRPr="00BD792C">
        <w:rPr>
          <w:rFonts w:ascii="Calibri" w:eastAsia="Calibri" w:hAnsi="Calibri" w:cs="Calibri"/>
          <w:b/>
          <w:bCs/>
          <w:sz w:val="20"/>
          <w:szCs w:val="20"/>
          <w:lang w:val="es-ES"/>
        </w:rPr>
        <w:t>ayuno.</w:t>
      </w:r>
      <w:r w:rsidR="00BD792C">
        <w:rPr>
          <w:rFonts w:ascii="Calibri" w:eastAsia="Calibri" w:hAnsi="Calibri" w:cs="Calibri"/>
          <w:sz w:val="20"/>
          <w:szCs w:val="20"/>
          <w:lang w:val="es-ES"/>
        </w:rPr>
        <w:t xml:space="preserve"> P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artiremos hacia el norte de Escocia. Después de cruzar el espectacular puente de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Forth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Bridge pararemos en el precioso pueblo de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Falkland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, utilizado como la Inverness del siglo XVIII para rodar la famosa serie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Outlander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. Visita de una destilería de </w:t>
      </w:r>
      <w:proofErr w:type="gramStart"/>
      <w:r w:rsidRPr="001A1AC6">
        <w:rPr>
          <w:rFonts w:ascii="Calibri" w:eastAsia="Calibri" w:hAnsi="Calibri" w:cs="Calibri"/>
          <w:sz w:val="20"/>
          <w:szCs w:val="20"/>
          <w:lang w:val="es-ES"/>
        </w:rPr>
        <w:t>whisky</w:t>
      </w:r>
      <w:proofErr w:type="gram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con degustación. Continuaremos hacia St. Andrews, encantador pueblo medieval famoso por ser la cuna del Golf y tener la universidad más antigua del país. Después, seguiremos la ruta en dirección a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Pitlochry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. Finalmente proseguiremos hacia el hotel en las Tierras Altas. </w:t>
      </w:r>
      <w:r w:rsidRPr="00BD792C">
        <w:rPr>
          <w:rFonts w:ascii="Calibri" w:eastAsia="Calibri" w:hAnsi="Calibri" w:cs="Calibri"/>
          <w:b/>
          <w:bCs/>
          <w:sz w:val="20"/>
          <w:szCs w:val="20"/>
          <w:lang w:val="es-ES"/>
        </w:rPr>
        <w:t>Cena y alojamiento.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 </w:t>
      </w:r>
    </w:p>
    <w:p w:rsidR="001A1AC6" w:rsidRDefault="001A1AC6" w:rsidP="0052777A">
      <w:pPr>
        <w:jc w:val="both"/>
        <w:rPr>
          <w:rFonts w:ascii="Calibri" w:eastAsia="Franklin Gothic Demi" w:hAnsi="Calibri" w:cs="Calibri"/>
          <w:b/>
          <w:bCs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1A1AC6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>Día 7</w:t>
      </w:r>
      <w:r w:rsidR="00176321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>.</w:t>
      </w:r>
      <w:r w:rsidR="00176321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 xml:space="preserve">Tierras Altas - Lago Ness - Glasgow </w:t>
      </w:r>
      <w:r w:rsidRPr="001A1AC6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ab/>
      </w:r>
      <w:r w:rsidRPr="001A1AC6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br/>
      </w:r>
      <w:r w:rsidRPr="00176321">
        <w:rPr>
          <w:rFonts w:ascii="Calibri" w:eastAsia="Calibri" w:hAnsi="Calibri" w:cs="Calibri"/>
          <w:b/>
          <w:bCs/>
          <w:sz w:val="20"/>
          <w:szCs w:val="20"/>
          <w:lang w:val="es-ES"/>
        </w:rPr>
        <w:t>Desayuno.</w:t>
      </w:r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Iniciamos el día visitando el Lago Ness, el más famoso de Escocia por la leyenda que cuenta que allí vive el monstruo “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Nessie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”. Efectuaremos un paseo en barco por el lago del cual se podrán admirar los majestuosos paisajes de las tierras altas y las imponentes ruinas del Castillo de Urquhart.  Después continuaremos por Fort </w:t>
      </w:r>
      <w:proofErr w:type="spellStart"/>
      <w:r w:rsidRPr="001A1AC6">
        <w:rPr>
          <w:rFonts w:ascii="Calibri" w:eastAsia="Calibri" w:hAnsi="Calibri" w:cs="Calibri"/>
          <w:sz w:val="20"/>
          <w:szCs w:val="20"/>
          <w:lang w:val="es-ES"/>
        </w:rPr>
        <w:t>Augustus</w:t>
      </w:r>
      <w:proofErr w:type="spellEnd"/>
      <w:r w:rsidRPr="001A1AC6">
        <w:rPr>
          <w:rFonts w:ascii="Calibri" w:eastAsia="Calibri" w:hAnsi="Calibri" w:cs="Calibri"/>
          <w:sz w:val="20"/>
          <w:szCs w:val="20"/>
          <w:lang w:val="es-ES"/>
        </w:rPr>
        <w:t xml:space="preserve"> hasta llegar a Fort William donde tendremos tiempo libre para comer y disfrutar del lugar. Proseguiremos hacia Glasgow donde haremos una visita panorámica de la ciudad. Llegada al hotel, </w:t>
      </w:r>
      <w:r w:rsidRPr="00176321">
        <w:rPr>
          <w:rFonts w:ascii="Calibri" w:eastAsia="Calibri" w:hAnsi="Calibri" w:cs="Calibri"/>
          <w:b/>
          <w:bCs/>
          <w:sz w:val="20"/>
          <w:szCs w:val="20"/>
          <w:lang w:val="es-ES"/>
        </w:rPr>
        <w:t>cena y alojamiento.  </w:t>
      </w:r>
    </w:p>
    <w:p w:rsidR="001A1AC6" w:rsidRDefault="001A1AC6" w:rsidP="0052777A">
      <w:pPr>
        <w:jc w:val="both"/>
        <w:rPr>
          <w:rFonts w:ascii="Calibri" w:eastAsia="Franklin Gothic Demi" w:hAnsi="Calibri" w:cs="Calibri"/>
          <w:b/>
          <w:bCs/>
          <w:sz w:val="20"/>
          <w:szCs w:val="20"/>
          <w:lang w:val="es-ES"/>
        </w:rPr>
      </w:pPr>
    </w:p>
    <w:p w:rsidR="001A1AC6" w:rsidRPr="001A1AC6" w:rsidRDefault="001A1AC6" w:rsidP="0052777A">
      <w:pPr>
        <w:jc w:val="both"/>
        <w:rPr>
          <w:rFonts w:ascii="Calibri" w:eastAsia="Franklin Gothic Demi" w:hAnsi="Calibri" w:cs="Calibri"/>
          <w:b/>
          <w:bCs/>
          <w:sz w:val="20"/>
          <w:szCs w:val="20"/>
          <w:lang w:val="es-ES"/>
        </w:rPr>
      </w:pPr>
      <w:r w:rsidRPr="001A1AC6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>Día 8</w:t>
      </w:r>
      <w:r w:rsidR="00176321">
        <w:rPr>
          <w:rFonts w:ascii="Calibri" w:eastAsia="Franklin Gothic Demi" w:hAnsi="Calibri" w:cs="Calibri"/>
          <w:b/>
          <w:bCs/>
          <w:sz w:val="20"/>
          <w:szCs w:val="20"/>
          <w:lang w:val="es-ES"/>
        </w:rPr>
        <w:t>. Glasgow</w:t>
      </w:r>
    </w:p>
    <w:p w:rsidR="002C613B" w:rsidRDefault="001A1AC6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  <w:r w:rsidRPr="000A302B">
        <w:rPr>
          <w:rFonts w:ascii="Calibri" w:eastAsia="Calibri" w:hAnsi="Calibri" w:cs="Calibri"/>
          <w:b/>
          <w:bCs/>
          <w:sz w:val="20"/>
          <w:szCs w:val="20"/>
          <w:lang w:val="es-ES"/>
        </w:rPr>
        <w:t>Desayuno</w:t>
      </w:r>
      <w:r w:rsidR="002C613B" w:rsidRPr="000A302B">
        <w:rPr>
          <w:rFonts w:ascii="Calibri" w:eastAsia="Calibri" w:hAnsi="Calibri" w:cs="Calibri"/>
          <w:b/>
          <w:bCs/>
          <w:sz w:val="20"/>
          <w:szCs w:val="20"/>
          <w:lang w:val="es-ES"/>
        </w:rPr>
        <w:t>.</w:t>
      </w:r>
      <w:r w:rsidR="002C613B">
        <w:rPr>
          <w:rFonts w:ascii="Calibri" w:eastAsia="Calibri" w:hAnsi="Calibri" w:cs="Calibri"/>
          <w:sz w:val="20"/>
          <w:szCs w:val="20"/>
          <w:lang w:val="es-ES"/>
        </w:rPr>
        <w:t xml:space="preserve"> </w:t>
      </w:r>
      <w:r w:rsidR="000A302B">
        <w:rPr>
          <w:rFonts w:ascii="Calibri" w:eastAsia="Calibri" w:hAnsi="Calibri" w:cs="Calibri"/>
          <w:sz w:val="20"/>
          <w:szCs w:val="20"/>
          <w:lang w:val="es-ES"/>
        </w:rPr>
        <w:t xml:space="preserve">No incluye el traslado </w:t>
      </w:r>
      <w:r w:rsidR="002C613B">
        <w:rPr>
          <w:rFonts w:ascii="Calibri" w:eastAsia="Calibri" w:hAnsi="Calibri" w:cs="Calibri"/>
          <w:sz w:val="20"/>
          <w:szCs w:val="20"/>
          <w:lang w:val="es-ES"/>
        </w:rPr>
        <w:t>de salida</w:t>
      </w:r>
      <w:r w:rsidR="000A302B">
        <w:rPr>
          <w:rFonts w:ascii="Calibri" w:eastAsia="Calibri" w:hAnsi="Calibri" w:cs="Calibri"/>
          <w:sz w:val="20"/>
          <w:szCs w:val="20"/>
          <w:lang w:val="es-ES"/>
        </w:rPr>
        <w:t xml:space="preserve">: </w:t>
      </w:r>
      <w:r w:rsidR="002C613B">
        <w:rPr>
          <w:rFonts w:ascii="Calibri" w:eastAsia="Calibri" w:hAnsi="Calibri" w:cs="Calibri"/>
          <w:sz w:val="20"/>
          <w:szCs w:val="20"/>
          <w:lang w:val="es-ES"/>
        </w:rPr>
        <w:t>del hotel al aeropuerto en Glasgow</w:t>
      </w:r>
      <w:r w:rsidR="000A302B">
        <w:rPr>
          <w:rFonts w:ascii="Calibri" w:eastAsia="Calibri" w:hAnsi="Calibri" w:cs="Calibri"/>
          <w:sz w:val="20"/>
          <w:szCs w:val="20"/>
          <w:lang w:val="es-ES"/>
        </w:rPr>
        <w:t>.</w:t>
      </w:r>
    </w:p>
    <w:p w:rsidR="000A302B" w:rsidRDefault="000A302B" w:rsidP="0052777A">
      <w:pPr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:rsidR="007C6336" w:rsidRPr="007C6336" w:rsidRDefault="007C6336" w:rsidP="007C6336">
      <w:pPr>
        <w:rPr>
          <w:rFonts w:ascii="Calibri" w:hAnsi="Calibri" w:cs="Calibri"/>
          <w:b/>
          <w:bCs/>
          <w:sz w:val="20"/>
          <w:szCs w:val="20"/>
          <w:lang w:val="es-ES"/>
        </w:rPr>
      </w:pPr>
      <w:r w:rsidRPr="007C6336">
        <w:rPr>
          <w:rFonts w:ascii="Calibri" w:hAnsi="Calibri" w:cs="Calibri"/>
          <w:b/>
          <w:bCs/>
          <w:sz w:val="20"/>
          <w:szCs w:val="20"/>
          <w:lang w:val="es-ES"/>
        </w:rPr>
        <w:t>FIN DE NUESTROS SERVICIOS.</w:t>
      </w:r>
    </w:p>
    <w:p w:rsidR="00C35F5B" w:rsidRPr="007C6336" w:rsidRDefault="00C35F5B" w:rsidP="00C35F5B">
      <w:pPr>
        <w:rPr>
          <w:rFonts w:ascii="Calibri" w:hAnsi="Calibri" w:cs="Calibri"/>
          <w:sz w:val="20"/>
          <w:szCs w:val="20"/>
          <w:lang w:val="es-ES"/>
        </w:rPr>
      </w:pPr>
    </w:p>
    <w:p w:rsidR="007C6336" w:rsidRPr="007C6336" w:rsidRDefault="007C6336" w:rsidP="007C6336">
      <w:pPr>
        <w:jc w:val="center"/>
        <w:rPr>
          <w:rFonts w:ascii="Calibri" w:hAnsi="Calibri" w:cs="Calibri"/>
          <w:sz w:val="20"/>
          <w:szCs w:val="20"/>
          <w:lang w:val="es-ES"/>
        </w:rPr>
      </w:pPr>
    </w:p>
    <w:p w:rsidR="007C6336" w:rsidRPr="007C6336" w:rsidRDefault="007C6336" w:rsidP="007C6336">
      <w:pPr>
        <w:rPr>
          <w:rFonts w:ascii="Calibri" w:hAnsi="Calibri" w:cs="Calibri"/>
          <w:sz w:val="20"/>
          <w:szCs w:val="20"/>
          <w:lang w:val="es-ES"/>
        </w:rPr>
      </w:pPr>
      <w:r w:rsidRPr="007C6336">
        <w:rPr>
          <w:rFonts w:ascii="Calibri" w:hAnsi="Calibri" w:cs="Calibri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6B92" wp14:editId="265586B3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336" w:rsidRPr="00F74623" w:rsidRDefault="007C6336" w:rsidP="007C633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326B92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7C6336" w:rsidRPr="00F74623" w:rsidRDefault="007C6336" w:rsidP="007C633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6336" w:rsidRPr="00CD5422" w:rsidRDefault="007C6336" w:rsidP="00CD5422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2 noches de alojamiento en Londres, 1 en York, 2 en Edimburgo, 1 Tierras Altas, y 1 en Glasgow</w:t>
      </w:r>
      <w:r w:rsidR="00EC6460">
        <w:rPr>
          <w:rFonts w:ascii="Calibri" w:hAnsi="Calibri" w:cs="Calibri"/>
          <w:sz w:val="20"/>
          <w:szCs w:val="20"/>
        </w:rPr>
        <w:t>,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7 desayunos y 2 cenas</w:t>
      </w:r>
      <w:r w:rsidR="00EC6460">
        <w:rPr>
          <w:rFonts w:ascii="Calibri" w:hAnsi="Calibri" w:cs="Calibri"/>
          <w:sz w:val="20"/>
          <w:szCs w:val="20"/>
        </w:rPr>
        <w:t xml:space="preserve"> (bebidas no incluidas).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Visitas según itinerario en servicio compartido.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Traslado de</w:t>
      </w:r>
      <w:r w:rsidR="00EC6460">
        <w:rPr>
          <w:rFonts w:ascii="Calibri" w:hAnsi="Calibri" w:cs="Calibri"/>
          <w:sz w:val="20"/>
          <w:szCs w:val="20"/>
        </w:rPr>
        <w:t xml:space="preserve"> llegada:</w:t>
      </w:r>
      <w:r w:rsidRPr="007C6336">
        <w:rPr>
          <w:rFonts w:ascii="Calibri" w:hAnsi="Calibri" w:cs="Calibri"/>
          <w:sz w:val="20"/>
          <w:szCs w:val="20"/>
        </w:rPr>
        <w:t xml:space="preserve"> aeropuerto o estación de Londres a</w:t>
      </w:r>
      <w:r w:rsidR="00FA632B">
        <w:rPr>
          <w:rFonts w:ascii="Calibri" w:hAnsi="Calibri" w:cs="Calibri"/>
          <w:sz w:val="20"/>
          <w:szCs w:val="20"/>
        </w:rPr>
        <w:t>l</w:t>
      </w:r>
      <w:r w:rsidRPr="007C6336">
        <w:rPr>
          <w:rFonts w:ascii="Calibri" w:hAnsi="Calibri" w:cs="Calibri"/>
          <w:sz w:val="20"/>
          <w:szCs w:val="20"/>
        </w:rPr>
        <w:t xml:space="preserve"> Hotel</w:t>
      </w:r>
      <w:r w:rsidR="00FA632B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Transporte en autocar y guía de habla hispana durante su recorrido.</w:t>
      </w:r>
    </w:p>
    <w:p w:rsidR="00EC6460" w:rsidRDefault="00EC6460" w:rsidP="00FA63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CD5422" w:rsidRPr="00FA632B" w:rsidRDefault="00CD5422" w:rsidP="00FA632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7C6336" w:rsidRPr="007C6336" w:rsidRDefault="007C6336" w:rsidP="007C6336">
      <w:pPr>
        <w:ind w:left="142"/>
        <w:rPr>
          <w:rFonts w:ascii="Calibri" w:hAnsi="Calibri" w:cs="Calibri"/>
          <w:b/>
        </w:rPr>
      </w:pPr>
      <w:r w:rsidRPr="007C6336">
        <w:rPr>
          <w:rFonts w:ascii="Calibri" w:hAnsi="Calibri" w:cs="Calibri"/>
          <w:b/>
        </w:rPr>
        <w:t>NO Incluye</w:t>
      </w:r>
    </w:p>
    <w:p w:rsid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Vuelos internacionales y domésticos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CD5422" w:rsidRPr="00CD5422" w:rsidRDefault="00CD5422" w:rsidP="00CD5422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b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Traslado de salida: Hotel – Aeropuerto.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Excursiones opcionales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Bebidas en las comidas mencionadas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Ningún servicio no especificado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Gastos personales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eastAsia="Calibri" w:hAnsi="Calibri" w:cs="Calibri"/>
          <w:b/>
          <w:color w:val="000000" w:themeColor="text1"/>
        </w:rPr>
      </w:pPr>
      <w:r w:rsidRPr="007C6336">
        <w:rPr>
          <w:rFonts w:ascii="Calibri" w:hAnsi="Calibri" w:cs="Calibri"/>
          <w:sz w:val="20"/>
          <w:szCs w:val="20"/>
        </w:rPr>
        <w:t>Propinas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0E1531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eastAsia="Calibri" w:hAnsi="Calibri" w:cs="Calibri"/>
          <w:b/>
          <w:color w:val="000000" w:themeColor="text1"/>
        </w:rPr>
      </w:pPr>
      <w:r w:rsidRPr="007C6336">
        <w:rPr>
          <w:rFonts w:ascii="Calibri" w:hAnsi="Calibri" w:cs="Calibri"/>
          <w:sz w:val="20"/>
          <w:szCs w:val="20"/>
        </w:rPr>
        <w:t>Maleteros no incluidos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Pr="007C6336" w:rsidRDefault="007C6336" w:rsidP="007C633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Seguro de asistencia en viaje con cobertura COVID</w:t>
      </w:r>
      <w:r w:rsidR="000E1531">
        <w:rPr>
          <w:rFonts w:ascii="Calibri" w:hAnsi="Calibri" w:cs="Calibri"/>
          <w:sz w:val="20"/>
          <w:szCs w:val="20"/>
        </w:rPr>
        <w:t>.</w:t>
      </w:r>
    </w:p>
    <w:p w:rsid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1603C7" w:rsidRPr="007C6336" w:rsidRDefault="001603C7" w:rsidP="007C6336">
      <w:pPr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margin" w:tblpY="132"/>
        <w:tblW w:w="29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343"/>
        <w:gridCol w:w="343"/>
        <w:gridCol w:w="343"/>
        <w:gridCol w:w="366"/>
      </w:tblGrid>
      <w:tr w:rsidR="0034552F" w:rsidRPr="007C6336" w:rsidTr="0034552F">
        <w:trPr>
          <w:trHeight w:val="3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4552F" w:rsidRPr="007C6336" w:rsidRDefault="0034552F" w:rsidP="0034552F">
            <w:pPr>
              <w:tabs>
                <w:tab w:val="left" w:pos="1072"/>
              </w:tabs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Domingos </w:t>
            </w: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Mayo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Junio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ind w:left="46" w:hanging="46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22</w:t>
            </w: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Julio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Agosto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Septiembre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07</w:t>
            </w: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28</w:t>
            </w:r>
          </w:p>
        </w:tc>
      </w:tr>
      <w:tr w:rsidR="0034552F" w:rsidRPr="007C6336" w:rsidTr="0034552F">
        <w:trPr>
          <w:trHeight w:val="3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Octubre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52F" w:rsidRPr="007C6336" w:rsidRDefault="0034552F" w:rsidP="0034552F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1603C7" w:rsidRPr="007C6336" w:rsidRDefault="001603C7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34552F" w:rsidRDefault="0034552F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B70002" w:rsidRPr="007C6336" w:rsidRDefault="00B70002" w:rsidP="007C6336">
      <w:pPr>
        <w:rPr>
          <w:rFonts w:ascii="Calibri" w:hAnsi="Calibri" w:cs="Calibri"/>
          <w:b/>
          <w:sz w:val="20"/>
          <w:szCs w:val="20"/>
        </w:rPr>
      </w:pPr>
    </w:p>
    <w:tbl>
      <w:tblPr>
        <w:tblW w:w="7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3"/>
        <w:gridCol w:w="803"/>
        <w:gridCol w:w="1105"/>
      </w:tblGrid>
      <w:tr w:rsidR="00B70002" w:rsidRPr="00B70002" w:rsidTr="00B70002">
        <w:trPr>
          <w:trHeight w:val="300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EUROS POR PERSONA </w:t>
            </w:r>
          </w:p>
        </w:tc>
      </w:tr>
      <w:tr w:rsidR="00B70002" w:rsidRPr="00B70002" w:rsidTr="00B70002">
        <w:trPr>
          <w:trHeight w:val="300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B70002" w:rsidRPr="00B70002" w:rsidTr="00B70002">
        <w:trPr>
          <w:trHeight w:val="300"/>
        </w:trPr>
        <w:tc>
          <w:tcPr>
            <w:tcW w:w="51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B70002" w:rsidRPr="00B70002" w:rsidRDefault="00B70002" w:rsidP="00B70002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01 Mayo </w:t>
            </w:r>
            <w:proofErr w:type="gramStart"/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-  20</w:t>
            </w:r>
            <w:proofErr w:type="gramEnd"/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Octubre 2025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B70002" w:rsidRPr="00B70002" w:rsidTr="00B70002">
        <w:trPr>
          <w:trHeight w:val="300"/>
        </w:trPr>
        <w:tc>
          <w:tcPr>
            <w:tcW w:w="51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1755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2610</w:t>
            </w:r>
          </w:p>
        </w:tc>
      </w:tr>
      <w:tr w:rsidR="00B70002" w:rsidRPr="00B70002" w:rsidTr="00B70002">
        <w:trPr>
          <w:trHeight w:val="300"/>
        </w:trPr>
        <w:tc>
          <w:tcPr>
            <w:tcW w:w="51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Europa 01 - 30 Jun // 7, 14, 21 </w:t>
            </w:r>
            <w:proofErr w:type="spellStart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60</w:t>
            </w:r>
          </w:p>
        </w:tc>
      </w:tr>
      <w:tr w:rsidR="00B70002" w:rsidRPr="00B70002" w:rsidTr="00B70002">
        <w:trPr>
          <w:trHeight w:val="300"/>
        </w:trPr>
        <w:tc>
          <w:tcPr>
            <w:tcW w:w="51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gramStart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Europa  01</w:t>
            </w:r>
            <w:proofErr w:type="gramEnd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 Jul - 31 </w:t>
            </w:r>
            <w:proofErr w:type="spellStart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175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175</w:t>
            </w:r>
          </w:p>
        </w:tc>
      </w:tr>
      <w:tr w:rsidR="00B70002" w:rsidRPr="00B70002" w:rsidTr="00B70002">
        <w:trPr>
          <w:trHeight w:val="300"/>
        </w:trPr>
        <w:tc>
          <w:tcPr>
            <w:tcW w:w="7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</w:t>
            </w:r>
            <w:proofErr w:type="gramStart"/>
            <w:r w:rsidRPr="00B700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CAMBIO  SIN</w:t>
            </w:r>
            <w:proofErr w:type="gramEnd"/>
            <w:r w:rsidRPr="00B700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 PREVIO AVISO </w:t>
            </w:r>
          </w:p>
        </w:tc>
      </w:tr>
      <w:tr w:rsidR="00B70002" w:rsidRPr="00B70002" w:rsidTr="00B70002">
        <w:trPr>
          <w:trHeight w:val="300"/>
        </w:trPr>
        <w:tc>
          <w:tcPr>
            <w:tcW w:w="710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B70002" w:rsidRPr="00B70002" w:rsidRDefault="00B70002" w:rsidP="00B7000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B7000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EC6460" w:rsidRDefault="00EC6460" w:rsidP="007C6336">
      <w:pPr>
        <w:rPr>
          <w:rFonts w:ascii="Calibri" w:hAnsi="Calibri" w:cs="Calibri"/>
          <w:b/>
          <w:sz w:val="20"/>
          <w:szCs w:val="20"/>
        </w:rPr>
      </w:pPr>
    </w:p>
    <w:p w:rsidR="00EC6460" w:rsidRPr="007C6336" w:rsidRDefault="00EC6460" w:rsidP="007C6336">
      <w:pPr>
        <w:rPr>
          <w:rFonts w:ascii="Calibri" w:hAnsi="Calibri" w:cs="Calibri"/>
          <w:b/>
          <w:sz w:val="20"/>
          <w:szCs w:val="20"/>
        </w:rPr>
      </w:pPr>
    </w:p>
    <w:tbl>
      <w:tblPr>
        <w:tblpPr w:leftFromText="141" w:rightFromText="141" w:vertAnchor="text" w:horzAnchor="page" w:tblpX="1156" w:tblpY="137"/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244"/>
        <w:gridCol w:w="3101"/>
      </w:tblGrid>
      <w:tr w:rsidR="007C6336" w:rsidRPr="007C6336" w:rsidTr="00625B25">
        <w:trPr>
          <w:trHeight w:val="315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C6336" w:rsidRPr="007C6336" w:rsidRDefault="007C6336" w:rsidP="00625B2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7C6336" w:rsidRPr="007C6336" w:rsidTr="00625B25">
        <w:trPr>
          <w:trHeight w:val="315"/>
        </w:trPr>
        <w:tc>
          <w:tcPr>
            <w:tcW w:w="139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C6336" w:rsidRPr="007C6336" w:rsidRDefault="007C6336" w:rsidP="00625B2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C6336" w:rsidRPr="007C6336" w:rsidRDefault="007C6336" w:rsidP="00625B2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7C6336" w:rsidRPr="007C6336" w:rsidRDefault="007C6336" w:rsidP="00625B2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7C6336" w:rsidRPr="007C6336" w:rsidTr="00625B25">
        <w:trPr>
          <w:trHeight w:val="315"/>
        </w:trPr>
        <w:tc>
          <w:tcPr>
            <w:tcW w:w="1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336" w:rsidRPr="007C6336" w:rsidRDefault="007C6336" w:rsidP="00625B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Londres</w:t>
            </w:r>
          </w:p>
        </w:tc>
        <w:tc>
          <w:tcPr>
            <w:tcW w:w="3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336" w:rsidRPr="007C6336" w:rsidRDefault="006726CF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Thistle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Marble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Arch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7C6336" w:rsidRPr="007C6336" w:rsidTr="00625B25">
        <w:trPr>
          <w:trHeight w:val="315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York</w:t>
            </w:r>
          </w:p>
        </w:tc>
        <w:tc>
          <w:tcPr>
            <w:tcW w:w="3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Holiday </w:t>
            </w:r>
            <w:proofErr w:type="spellStart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Inn</w:t>
            </w:r>
            <w:proofErr w:type="spellEnd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York</w:t>
            </w:r>
          </w:p>
        </w:tc>
      </w:tr>
      <w:tr w:rsidR="007C6336" w:rsidRPr="007C6336" w:rsidTr="00625B25">
        <w:trPr>
          <w:trHeight w:val="30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Edimburgo</w:t>
            </w:r>
          </w:p>
        </w:tc>
        <w:tc>
          <w:tcPr>
            <w:tcW w:w="3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>Yotel</w:t>
            </w:r>
            <w:proofErr w:type="spellEnd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MX"/>
              </w:rPr>
              <w:t xml:space="preserve"> </w:t>
            </w:r>
          </w:p>
        </w:tc>
      </w:tr>
      <w:tr w:rsidR="007C6336" w:rsidRPr="007C6336" w:rsidTr="00625B25">
        <w:trPr>
          <w:trHeight w:val="315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Tierras Altas</w:t>
            </w:r>
          </w:p>
        </w:tc>
        <w:tc>
          <w:tcPr>
            <w:tcW w:w="3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Craiglynne</w:t>
            </w:r>
            <w:proofErr w:type="spellEnd"/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</w:p>
        </w:tc>
      </w:tr>
      <w:tr w:rsidR="007C6336" w:rsidRPr="007C6336" w:rsidTr="00625B25">
        <w:trPr>
          <w:trHeight w:val="330"/>
        </w:trPr>
        <w:tc>
          <w:tcPr>
            <w:tcW w:w="1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336" w:rsidRPr="007C6336" w:rsidRDefault="007C6336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C633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Glasgow</w:t>
            </w:r>
          </w:p>
        </w:tc>
        <w:tc>
          <w:tcPr>
            <w:tcW w:w="3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6336" w:rsidRPr="007C6336" w:rsidRDefault="006726CF" w:rsidP="00625B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Clayton Glasgow</w:t>
            </w:r>
          </w:p>
        </w:tc>
      </w:tr>
    </w:tbl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Pr="007C6336" w:rsidRDefault="007C6336" w:rsidP="007C6336">
      <w:pPr>
        <w:rPr>
          <w:rFonts w:ascii="Calibri" w:hAnsi="Calibri" w:cs="Calibri"/>
          <w:b/>
          <w:sz w:val="20"/>
          <w:szCs w:val="20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6726CF" w:rsidRDefault="006726CF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6726CF" w:rsidRPr="007C6336" w:rsidRDefault="006726CF" w:rsidP="007C6336">
      <w:pPr>
        <w:rPr>
          <w:rFonts w:ascii="Calibri" w:eastAsia="Calibri" w:hAnsi="Calibri" w:cs="Calibri"/>
          <w:b/>
          <w:color w:val="000000" w:themeColor="text1"/>
        </w:rPr>
      </w:pPr>
    </w:p>
    <w:p w:rsidR="007C6336" w:rsidRPr="007C6336" w:rsidRDefault="007C6336" w:rsidP="007C6336">
      <w:pPr>
        <w:rPr>
          <w:rFonts w:ascii="Calibri" w:eastAsia="Calibri" w:hAnsi="Calibri" w:cs="Calibri"/>
          <w:b/>
          <w:color w:val="000000" w:themeColor="text1"/>
        </w:rPr>
      </w:pPr>
      <w:r w:rsidRPr="007C6336">
        <w:rPr>
          <w:rFonts w:ascii="Calibri" w:eastAsia="Calibri" w:hAnsi="Calibri" w:cs="Calibri"/>
          <w:b/>
          <w:color w:val="000000" w:themeColor="text1"/>
        </w:rPr>
        <w:t>NOTAS IMPORTANTES: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7C6336">
        <w:rPr>
          <w:rStyle w:val="Textoennegrita"/>
          <w:rFonts w:ascii="Calibri" w:hAnsi="Calibri" w:cs="Calibri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7C6336">
        <w:rPr>
          <w:rStyle w:val="Textoennegrita"/>
          <w:rFonts w:ascii="Calibri" w:hAnsi="Calibri" w:cs="Calibri"/>
          <w:sz w:val="20"/>
          <w:szCs w:val="20"/>
        </w:rPr>
        <w:t>El orden de los servicios podría variar según disponibilidad aérea y/o terrestre.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7C6336">
        <w:rPr>
          <w:rStyle w:val="Textoennegrita"/>
          <w:rFonts w:ascii="Calibri" w:hAnsi="Calibri" w:cs="Calibri"/>
          <w:sz w:val="20"/>
          <w:szCs w:val="20"/>
        </w:rPr>
        <w:t xml:space="preserve">Recomendamos viajar bajo la cobertura de una póliza de Seguro más amplia. Su ejecutivo de </w:t>
      </w:r>
      <w:proofErr w:type="spellStart"/>
      <w:r w:rsidRPr="007C6336">
        <w:rPr>
          <w:rStyle w:val="Textoennegrita"/>
          <w:rFonts w:ascii="Calibri" w:hAnsi="Calibri" w:cs="Calibri"/>
          <w:sz w:val="20"/>
          <w:szCs w:val="20"/>
        </w:rPr>
        <w:t>JuliàTours</w:t>
      </w:r>
      <w:proofErr w:type="spellEnd"/>
      <w:r w:rsidRPr="007C6336">
        <w:rPr>
          <w:rStyle w:val="Textoennegrita"/>
          <w:rFonts w:ascii="Calibri" w:hAnsi="Calibri" w:cs="Calibri"/>
          <w:sz w:val="20"/>
          <w:szCs w:val="20"/>
        </w:rPr>
        <w:t xml:space="preserve"> puede informarle. 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Algunos hoteles cobran un resort fee que el pasajero deberá pagar en destino.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El Horario estándar del </w:t>
      </w:r>
      <w:proofErr w:type="spellStart"/>
      <w:r w:rsidRPr="007C6336">
        <w:rPr>
          <w:rFonts w:ascii="Calibri" w:hAnsi="Calibri" w:cs="Calibri"/>
          <w:sz w:val="20"/>
          <w:szCs w:val="20"/>
        </w:rPr>
        <w:t>Check</w:t>
      </w:r>
      <w:proofErr w:type="spellEnd"/>
      <w:r w:rsidRPr="007C6336">
        <w:rPr>
          <w:rFonts w:ascii="Calibri" w:hAnsi="Calibri" w:cs="Calibri"/>
          <w:sz w:val="20"/>
          <w:szCs w:val="20"/>
        </w:rPr>
        <w:t xml:space="preserve"> in 15:00hrs y </w:t>
      </w:r>
      <w:proofErr w:type="gramStart"/>
      <w:r w:rsidRPr="007C6336">
        <w:rPr>
          <w:rFonts w:ascii="Calibri" w:hAnsi="Calibri" w:cs="Calibri"/>
          <w:sz w:val="20"/>
          <w:szCs w:val="20"/>
        </w:rPr>
        <w:t xml:space="preserve">el </w:t>
      </w:r>
      <w:proofErr w:type="spellStart"/>
      <w:r w:rsidRPr="007C6336">
        <w:rPr>
          <w:rFonts w:ascii="Calibri" w:hAnsi="Calibri" w:cs="Calibri"/>
          <w:sz w:val="20"/>
          <w:szCs w:val="20"/>
        </w:rPr>
        <w:t>Check</w:t>
      </w:r>
      <w:proofErr w:type="spellEnd"/>
      <w:r w:rsidRPr="007C633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6336">
        <w:rPr>
          <w:rFonts w:ascii="Calibri" w:hAnsi="Calibri" w:cs="Calibri"/>
          <w:sz w:val="20"/>
          <w:szCs w:val="20"/>
        </w:rPr>
        <w:t>Out</w:t>
      </w:r>
      <w:proofErr w:type="spellEnd"/>
      <w:proofErr w:type="gramEnd"/>
      <w:r w:rsidRPr="007C6336">
        <w:rPr>
          <w:rFonts w:ascii="Calibri" w:hAnsi="Calibri" w:cs="Calibri"/>
          <w:sz w:val="20"/>
          <w:szCs w:val="20"/>
        </w:rPr>
        <w:t xml:space="preserve"> 10:00hrs.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Los niños mayores de 11 años pagan como adulto, no se aceptan en el circuito menores de 4 años.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Pueden entrar solo tres personas solamente en la habitación, (2adt +1mnr) compartiendo la cama con los padres.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Traslado de llega y salida es de Londres-Heathrow, en caso de llegar a los aeropuertos de Gatwick, </w:t>
      </w:r>
      <w:proofErr w:type="spellStart"/>
      <w:r w:rsidRPr="007C6336">
        <w:rPr>
          <w:rFonts w:ascii="Calibri" w:hAnsi="Calibri" w:cs="Calibri"/>
          <w:sz w:val="20"/>
          <w:szCs w:val="20"/>
        </w:rPr>
        <w:t>Stansted</w:t>
      </w:r>
      <w:proofErr w:type="spellEnd"/>
      <w:r w:rsidRPr="007C6336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7C6336">
        <w:rPr>
          <w:rFonts w:ascii="Calibri" w:hAnsi="Calibri" w:cs="Calibri"/>
          <w:sz w:val="20"/>
          <w:szCs w:val="20"/>
        </w:rPr>
        <w:t>Luton</w:t>
      </w:r>
      <w:proofErr w:type="spellEnd"/>
      <w:r w:rsidRPr="007C6336">
        <w:rPr>
          <w:rFonts w:ascii="Calibri" w:hAnsi="Calibri" w:cs="Calibri"/>
          <w:sz w:val="20"/>
          <w:szCs w:val="20"/>
        </w:rPr>
        <w:t xml:space="preserve"> o Londres City, consultar suplemento. 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Habitaciones triples solo bajo petición y sujetas a disponibilidad hasta confirmación. Consideramos habitación triple, una habitación doble con una cama matrimonial y una cama adicional/sofá que en ocasiones no tiene el mismo tamaño ni ofrece la misma comodidad.</w:t>
      </w:r>
    </w:p>
    <w:p w:rsid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>Hoteles son previstos o similares, sujetos a cambios en cualquier momento aun estando en el destino, sin reembolso o compensación.</w:t>
      </w:r>
    </w:p>
    <w:p w:rsidR="00BD792C" w:rsidRPr="007C6336" w:rsidRDefault="00BD792C" w:rsidP="007C633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BD792C">
        <w:rPr>
          <w:rFonts w:ascii="Calibri" w:hAnsi="Calibri" w:cs="Calibri"/>
          <w:sz w:val="20"/>
          <w:szCs w:val="20"/>
        </w:rPr>
        <w:t xml:space="preserve">La visita a la destilería de </w:t>
      </w:r>
      <w:proofErr w:type="gramStart"/>
      <w:r w:rsidRPr="00BD792C">
        <w:rPr>
          <w:rFonts w:ascii="Calibri" w:hAnsi="Calibri" w:cs="Calibri"/>
          <w:sz w:val="20"/>
          <w:szCs w:val="20"/>
        </w:rPr>
        <w:t>whisky</w:t>
      </w:r>
      <w:proofErr w:type="gramEnd"/>
      <w:r w:rsidRPr="00BD792C">
        <w:rPr>
          <w:rFonts w:ascii="Calibri" w:hAnsi="Calibri" w:cs="Calibri"/>
          <w:sz w:val="20"/>
          <w:szCs w:val="20"/>
        </w:rPr>
        <w:t xml:space="preserve"> podrá realizarse otro día, según disponibilidad. Al tener espacios muy reducidos, para salvaguardar la salud de visitantes y trabajadores, las destilerías podrían dividir el grupo en pequeños grupos de hasta 10-15 personas que salgan con 5-10 minutos de diferencia. Dado que la mayoría de los empleados de la destilería solo hablan inglés, </w:t>
      </w:r>
      <w:r w:rsidR="004E0E69">
        <w:rPr>
          <w:rFonts w:ascii="Calibri" w:hAnsi="Calibri" w:cs="Calibri"/>
          <w:sz w:val="20"/>
          <w:szCs w:val="20"/>
        </w:rPr>
        <w:t>el</w:t>
      </w:r>
      <w:r w:rsidRPr="00BD792C">
        <w:rPr>
          <w:rFonts w:ascii="Calibri" w:hAnsi="Calibri" w:cs="Calibri"/>
          <w:sz w:val="20"/>
          <w:szCs w:val="20"/>
        </w:rPr>
        <w:t xml:space="preserve"> guía podrá traducir la visita solo para una parte del grupo. En la mayoría de las destilerías hay hojas informativas en español</w:t>
      </w:r>
    </w:p>
    <w:p w:rsidR="007C6336" w:rsidRPr="007C6336" w:rsidRDefault="007C6336" w:rsidP="007C6336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7C6336">
        <w:rPr>
          <w:rFonts w:ascii="Calibri" w:hAnsi="Calibri" w:cs="Calibri"/>
          <w:sz w:val="20"/>
          <w:szCs w:val="20"/>
        </w:rPr>
        <w:t xml:space="preserve">Precios sujetos a cambios sin previo aviso, no reembolsable. </w:t>
      </w:r>
    </w:p>
    <w:p w:rsidR="007C6336" w:rsidRPr="007C6336" w:rsidRDefault="007C6336" w:rsidP="007C6336">
      <w:pPr>
        <w:pStyle w:val="Prrafodelista"/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7C6336" w:rsidRPr="007C6336" w:rsidRDefault="007C6336" w:rsidP="007C6336">
      <w:pPr>
        <w:pStyle w:val="Prrafodelista"/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7C6336" w:rsidRPr="007C6336" w:rsidRDefault="007C6336" w:rsidP="007C6336">
      <w:pPr>
        <w:pStyle w:val="Prrafodelista"/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</w:p>
    <w:p w:rsidR="007C6336" w:rsidRPr="007C6336" w:rsidRDefault="007C6336" w:rsidP="007C6336">
      <w:pPr>
        <w:rPr>
          <w:rFonts w:ascii="Calibri" w:hAnsi="Calibri" w:cs="Calibri"/>
          <w:lang w:val="es-MX"/>
        </w:rPr>
      </w:pPr>
    </w:p>
    <w:p w:rsidR="007D726A" w:rsidRPr="007C6336" w:rsidRDefault="007D726A" w:rsidP="00347D84">
      <w:pPr>
        <w:rPr>
          <w:rFonts w:ascii="Calibri" w:hAnsi="Calibri" w:cs="Calibri"/>
          <w:lang w:val="es-MX"/>
        </w:rPr>
      </w:pPr>
    </w:p>
    <w:sectPr w:rsidR="007D726A" w:rsidRPr="007C6336" w:rsidSect="00A40B13">
      <w:headerReference w:type="default" r:id="rId8"/>
      <w:footerReference w:type="default" r:id="rId9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D12D1" w:rsidRDefault="003D12D1" w:rsidP="00A40B13">
      <w:r>
        <w:separator/>
      </w:r>
    </w:p>
  </w:endnote>
  <w:endnote w:type="continuationSeparator" w:id="0">
    <w:p w:rsidR="003D12D1" w:rsidRDefault="003D12D1" w:rsidP="00A4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80C4E" w:rsidRDefault="00780C4E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857B12" wp14:editId="744198CE">
              <wp:simplePos x="0" y="0"/>
              <wp:positionH relativeFrom="column">
                <wp:posOffset>-219075</wp:posOffset>
              </wp:positionH>
              <wp:positionV relativeFrom="paragraph">
                <wp:posOffset>161925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7D9AE" id="Rectángulo 2" o:spid="_x0000_s1026" style="position:absolute;margin-left:-17.25pt;margin-top:12.75pt;width:562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KDipObg&#10;AAAACgEAAA8AAABkcnMvZG93bnJldi54bWxMj01PwzAMhu9I/IfISNy2hLLBVppOCIEQEgfYkLZj&#10;1rgfonGqJu3Kv8c7wcm2/Oj142wzuVaM2IfGk4abuQKBVHjbUKXha/cyW4EI0ZA1rSfU8IMBNvnl&#10;RWZS60/0ieM2VoJDKKRGQx1jl0oZihqdCXPfIfGu9L0zkce+krY3Jw53rUyUupPONMQXatPhU43F&#10;93ZwGg6led09v4V3WSZjuW4+hn15P2h9fTU9PoCIOMU/GM76rA45Ox39QDaIVsPsdrFkVEOy5HoG&#10;1Fpxd9SwWiiQeSb/v5D/AgAA//8DAFBLAQItABQABgAIAAAAIQC2gziS/gAAAOEBAAATAAAAAAAA&#10;AAAAAAAAAAAAAABbQ29udGVudF9UeXBlc10ueG1sUEsBAi0AFAAGAAgAAAAhADj9If/WAAAAlAEA&#10;AAsAAAAAAAAAAAAAAAAALwEAAF9yZWxzLy5yZWxzUEsBAi0AFAAGAAgAAAAhAGJ0P0d5AgAAfgUA&#10;AA4AAAAAAAAAAAAAAAAALgIAAGRycy9lMm9Eb2MueG1sUEsBAi0AFAAGAAgAAAAhAKDipObgAAAA&#10;CgEAAA8AAAAAAAAAAAAAAAAA0w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D12D1" w:rsidRDefault="003D12D1" w:rsidP="00A40B13">
      <w:r>
        <w:separator/>
      </w:r>
    </w:p>
  </w:footnote>
  <w:footnote w:type="continuationSeparator" w:id="0">
    <w:p w:rsidR="003D12D1" w:rsidRDefault="003D12D1" w:rsidP="00A4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B13" w:rsidRDefault="00A40B1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85B86" wp14:editId="30253622">
          <wp:simplePos x="0" y="0"/>
          <wp:positionH relativeFrom="column">
            <wp:posOffset>-530860</wp:posOffset>
          </wp:positionH>
          <wp:positionV relativeFrom="paragraph">
            <wp:posOffset>-440690</wp:posOffset>
          </wp:positionV>
          <wp:extent cx="7759526" cy="10039350"/>
          <wp:effectExtent l="0" t="0" r="0" b="0"/>
          <wp:wrapNone/>
          <wp:docPr id="1571601395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01395" name="Imagen 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155" cy="1006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4953">
    <w:abstractNumId w:val="0"/>
  </w:num>
  <w:num w:numId="2" w16cid:durableId="7967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3"/>
    <w:rsid w:val="0000297B"/>
    <w:rsid w:val="000A302B"/>
    <w:rsid w:val="000A48EA"/>
    <w:rsid w:val="000B5C49"/>
    <w:rsid w:val="000E10AD"/>
    <w:rsid w:val="000E1531"/>
    <w:rsid w:val="000F587A"/>
    <w:rsid w:val="00141EC5"/>
    <w:rsid w:val="00142DAB"/>
    <w:rsid w:val="001603C7"/>
    <w:rsid w:val="00167CA9"/>
    <w:rsid w:val="00176321"/>
    <w:rsid w:val="00177AFD"/>
    <w:rsid w:val="00182DE7"/>
    <w:rsid w:val="0019105E"/>
    <w:rsid w:val="001933D5"/>
    <w:rsid w:val="001A0265"/>
    <w:rsid w:val="001A1AC6"/>
    <w:rsid w:val="001C1167"/>
    <w:rsid w:val="001C3447"/>
    <w:rsid w:val="00211F9C"/>
    <w:rsid w:val="002169D8"/>
    <w:rsid w:val="00224179"/>
    <w:rsid w:val="00227DD6"/>
    <w:rsid w:val="00291885"/>
    <w:rsid w:val="002A7141"/>
    <w:rsid w:val="002B52E8"/>
    <w:rsid w:val="002C25D8"/>
    <w:rsid w:val="002C613B"/>
    <w:rsid w:val="00340428"/>
    <w:rsid w:val="0034552F"/>
    <w:rsid w:val="00347D84"/>
    <w:rsid w:val="00372235"/>
    <w:rsid w:val="00372822"/>
    <w:rsid w:val="00382553"/>
    <w:rsid w:val="003876F1"/>
    <w:rsid w:val="003A2E73"/>
    <w:rsid w:val="003A3CE9"/>
    <w:rsid w:val="003C60D2"/>
    <w:rsid w:val="003D12D1"/>
    <w:rsid w:val="003E47D1"/>
    <w:rsid w:val="0041635C"/>
    <w:rsid w:val="004266F0"/>
    <w:rsid w:val="00475592"/>
    <w:rsid w:val="00490565"/>
    <w:rsid w:val="00492D1B"/>
    <w:rsid w:val="004C51F8"/>
    <w:rsid w:val="004E0E69"/>
    <w:rsid w:val="0052777A"/>
    <w:rsid w:val="00587A8A"/>
    <w:rsid w:val="00597C93"/>
    <w:rsid w:val="005B666A"/>
    <w:rsid w:val="00632181"/>
    <w:rsid w:val="00634CFD"/>
    <w:rsid w:val="006726CF"/>
    <w:rsid w:val="006954DA"/>
    <w:rsid w:val="006E5C77"/>
    <w:rsid w:val="006F4B43"/>
    <w:rsid w:val="00713538"/>
    <w:rsid w:val="00723F34"/>
    <w:rsid w:val="00735671"/>
    <w:rsid w:val="00754724"/>
    <w:rsid w:val="00771A40"/>
    <w:rsid w:val="0077361C"/>
    <w:rsid w:val="00780C4E"/>
    <w:rsid w:val="007818EE"/>
    <w:rsid w:val="00782FE5"/>
    <w:rsid w:val="0078504E"/>
    <w:rsid w:val="00790584"/>
    <w:rsid w:val="007A69EF"/>
    <w:rsid w:val="007B01D1"/>
    <w:rsid w:val="007C6336"/>
    <w:rsid w:val="007C69B6"/>
    <w:rsid w:val="007D726A"/>
    <w:rsid w:val="00825DE9"/>
    <w:rsid w:val="00834D66"/>
    <w:rsid w:val="00854241"/>
    <w:rsid w:val="00880A3E"/>
    <w:rsid w:val="008A668C"/>
    <w:rsid w:val="0091339A"/>
    <w:rsid w:val="00914E6B"/>
    <w:rsid w:val="009226D2"/>
    <w:rsid w:val="00967131"/>
    <w:rsid w:val="009774A5"/>
    <w:rsid w:val="00A40B13"/>
    <w:rsid w:val="00A55B2E"/>
    <w:rsid w:val="00A66929"/>
    <w:rsid w:val="00A82072"/>
    <w:rsid w:val="00A87EF6"/>
    <w:rsid w:val="00A9486C"/>
    <w:rsid w:val="00AA152C"/>
    <w:rsid w:val="00AD2B7F"/>
    <w:rsid w:val="00B70002"/>
    <w:rsid w:val="00B830CD"/>
    <w:rsid w:val="00B9158B"/>
    <w:rsid w:val="00BC2A9D"/>
    <w:rsid w:val="00BD4801"/>
    <w:rsid w:val="00BD792C"/>
    <w:rsid w:val="00BE4EAC"/>
    <w:rsid w:val="00BE69EA"/>
    <w:rsid w:val="00BF5F22"/>
    <w:rsid w:val="00C10A32"/>
    <w:rsid w:val="00C34F35"/>
    <w:rsid w:val="00C35F5B"/>
    <w:rsid w:val="00C46745"/>
    <w:rsid w:val="00CA71BB"/>
    <w:rsid w:val="00CD5422"/>
    <w:rsid w:val="00CF3425"/>
    <w:rsid w:val="00D061A8"/>
    <w:rsid w:val="00D54E1F"/>
    <w:rsid w:val="00D61488"/>
    <w:rsid w:val="00D91AD0"/>
    <w:rsid w:val="00DC4BEA"/>
    <w:rsid w:val="00DF22E7"/>
    <w:rsid w:val="00E072E2"/>
    <w:rsid w:val="00E82F8A"/>
    <w:rsid w:val="00EA38B4"/>
    <w:rsid w:val="00EA4F24"/>
    <w:rsid w:val="00EC6460"/>
    <w:rsid w:val="00F32046"/>
    <w:rsid w:val="00F365BA"/>
    <w:rsid w:val="00F405B2"/>
    <w:rsid w:val="00F42147"/>
    <w:rsid w:val="00F5610A"/>
    <w:rsid w:val="00F64266"/>
    <w:rsid w:val="00FA3D03"/>
    <w:rsid w:val="00FA632B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C8F"/>
  <w15:chartTrackingRefBased/>
  <w15:docId w15:val="{936EB7D2-DEE9-46B2-9080-75A2B50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B2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B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B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B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B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B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B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B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B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B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B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0B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B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0B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B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B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0B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0B13"/>
  </w:style>
  <w:style w:type="paragraph" w:styleId="Piedepgina">
    <w:name w:val="footer"/>
    <w:basedOn w:val="Normal"/>
    <w:link w:val="PiedepginaCar"/>
    <w:uiPriority w:val="99"/>
    <w:unhideWhenUsed/>
    <w:rsid w:val="00A40B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0B13"/>
  </w:style>
  <w:style w:type="paragraph" w:styleId="Textosinformato">
    <w:name w:val="Plain Text"/>
    <w:basedOn w:val="Normal"/>
    <w:link w:val="TextosinformatoCar"/>
    <w:unhideWhenUsed/>
    <w:rsid w:val="00A55B2E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A55B2E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A55B2E"/>
    <w:rPr>
      <w:b/>
      <w:bCs/>
    </w:rPr>
  </w:style>
  <w:style w:type="paragraph" w:styleId="Sinespaciado">
    <w:name w:val="No Spacing"/>
    <w:uiPriority w:val="1"/>
    <w:qFormat/>
    <w:rsid w:val="00A55B2E"/>
    <w:pPr>
      <w:spacing w:after="0" w:line="240" w:lineRule="auto"/>
    </w:pPr>
    <w:rPr>
      <w:kern w:val="0"/>
      <w:lang w:val="es-ES_tradnl"/>
      <w14:ligatures w14:val="none"/>
    </w:rPr>
  </w:style>
  <w:style w:type="table" w:styleId="Tablaconcuadrcula">
    <w:name w:val="Table Grid"/>
    <w:basedOn w:val="Tablanormal"/>
    <w:uiPriority w:val="39"/>
    <w:rsid w:val="00227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2799-CCD1-406C-B63B-F3156A03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2024-09-19T17:12:00Z</dcterms:created>
  <dcterms:modified xsi:type="dcterms:W3CDTF">2024-09-19T17:12:00Z</dcterms:modified>
</cp:coreProperties>
</file>