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236B6" w:rsidRDefault="00EE7EEF" w:rsidP="00EE7EEF">
      <w:pPr>
        <w:jc w:val="center"/>
        <w:rPr>
          <w:b/>
          <w:sz w:val="72"/>
          <w:szCs w:val="72"/>
          <w:lang w:val="es-ES"/>
        </w:rPr>
      </w:pPr>
      <w:r>
        <w:rPr>
          <w:b/>
          <w:sz w:val="72"/>
          <w:szCs w:val="72"/>
          <w:lang w:val="es-ES"/>
        </w:rPr>
        <w:t>Sabores de Colombia</w:t>
      </w:r>
    </w:p>
    <w:p w:rsidR="00EE7EEF" w:rsidRDefault="001236B6" w:rsidP="00EE7EEF">
      <w:pPr>
        <w:jc w:val="center"/>
        <w:rPr>
          <w:b/>
          <w:sz w:val="72"/>
          <w:szCs w:val="72"/>
          <w:lang w:val="es-ES"/>
        </w:rPr>
      </w:pPr>
      <w:r>
        <w:rPr>
          <w:b/>
          <w:sz w:val="72"/>
          <w:szCs w:val="72"/>
          <w:lang w:val="es-ES"/>
        </w:rPr>
        <w:t>2024</w:t>
      </w:r>
    </w:p>
    <w:p w:rsidR="00EE7EEF" w:rsidRDefault="00EE7EEF" w:rsidP="00EE7EEF">
      <w:pPr>
        <w:jc w:val="center"/>
        <w:rPr>
          <w:b/>
          <w:sz w:val="32"/>
          <w:szCs w:val="32"/>
          <w:lang w:val="es-ES"/>
        </w:rPr>
      </w:pPr>
      <w:r>
        <w:rPr>
          <w:b/>
          <w:sz w:val="32"/>
          <w:szCs w:val="32"/>
          <w:lang w:val="es-ES"/>
        </w:rPr>
        <w:t xml:space="preserve">09 </w:t>
      </w:r>
      <w:r w:rsidRPr="00883B24">
        <w:rPr>
          <w:b/>
          <w:sz w:val="32"/>
          <w:szCs w:val="32"/>
          <w:lang w:val="es-ES"/>
        </w:rPr>
        <w:t xml:space="preserve">días / </w:t>
      </w:r>
      <w:r>
        <w:rPr>
          <w:b/>
          <w:sz w:val="32"/>
          <w:szCs w:val="32"/>
          <w:lang w:val="es-ES"/>
        </w:rPr>
        <w:t xml:space="preserve">08 </w:t>
      </w:r>
      <w:r w:rsidRPr="00883B24">
        <w:rPr>
          <w:b/>
          <w:sz w:val="32"/>
          <w:szCs w:val="32"/>
          <w:lang w:val="es-ES"/>
        </w:rPr>
        <w:t>noches</w:t>
      </w:r>
    </w:p>
    <w:p w:rsidR="00EE7EEF" w:rsidRDefault="00EE7EEF" w:rsidP="00EE7EEF">
      <w:pPr>
        <w:jc w:val="center"/>
        <w:rPr>
          <w:sz w:val="20"/>
          <w:szCs w:val="20"/>
          <w:lang w:val="es-ES"/>
        </w:rPr>
      </w:pPr>
    </w:p>
    <w:p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rsidR="00EE7EEF" w:rsidRDefault="00EE7EEF" w:rsidP="00EE7EEF">
      <w:pPr>
        <w:jc w:val="both"/>
        <w:rPr>
          <w:b/>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E7EEF" w:rsidRDefault="00EE7EEF" w:rsidP="00EE7EEF">
      <w:pPr>
        <w:jc w:val="both"/>
        <w:rPr>
          <w:sz w:val="20"/>
          <w:szCs w:val="20"/>
          <w:lang w:val="es-ES"/>
        </w:rPr>
      </w:pPr>
    </w:p>
    <w:p w:rsidR="00EE7EEF" w:rsidRDefault="00EE7EEF" w:rsidP="00EE7EEF">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581789">
        <w:rPr>
          <w:b/>
          <w:color w:val="FF0000"/>
          <w:sz w:val="20"/>
          <w:szCs w:val="20"/>
          <w:lang w:val="es-ES"/>
        </w:rPr>
        <w:t>(City Tour con Monserrate)</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w:t>
      </w:r>
      <w:r w:rsidR="00F46920" w:rsidRPr="00F46920">
        <w:rPr>
          <w:sz w:val="20"/>
          <w:szCs w:val="20"/>
        </w:rPr>
        <w:t>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Finalizaremos la visita con el ascenso en teleférico o funicular al Cerro de Monserrate para visitar el Santuario y desde allí disfrutar una linda vista panorámica de la ciudad</w:t>
      </w:r>
      <w:r w:rsidRPr="00F46920">
        <w:rPr>
          <w:sz w:val="20"/>
          <w:szCs w:val="20"/>
          <w:lang w:val="es-ES"/>
        </w:rPr>
        <w:t>.</w:t>
      </w:r>
      <w:r w:rsidRPr="00581789">
        <w:rPr>
          <w:sz w:val="20"/>
          <w:szCs w:val="20"/>
          <w:lang w:val="es-ES"/>
        </w:rPr>
        <w:t xml:space="preserve">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Bogotá </w:t>
      </w:r>
    </w:p>
    <w:p w:rsidR="00EE7EEF" w:rsidRPr="00EE7EEF" w:rsidRDefault="00EE7EEF" w:rsidP="00EE7EEF">
      <w:pPr>
        <w:jc w:val="both"/>
        <w:rPr>
          <w:sz w:val="20"/>
          <w:szCs w:val="20"/>
          <w:lang w:val="es-ES"/>
        </w:rPr>
      </w:pPr>
      <w:r w:rsidRPr="00616716">
        <w:rPr>
          <w:b/>
          <w:bCs/>
          <w:sz w:val="20"/>
          <w:szCs w:val="20"/>
          <w:lang w:val="es-ES"/>
        </w:rPr>
        <w:t xml:space="preserve">Desayuno. </w:t>
      </w:r>
      <w:r>
        <w:rPr>
          <w:sz w:val="20"/>
          <w:szCs w:val="20"/>
          <w:lang w:val="es-ES"/>
        </w:rPr>
        <w:t xml:space="preserve">Día libre por cuenta de los pasajeros, </w:t>
      </w:r>
      <w:r w:rsidRPr="00EE7EEF">
        <w:rPr>
          <w:i/>
          <w:iCs/>
          <w:sz w:val="20"/>
          <w:szCs w:val="20"/>
          <w:lang w:val="es-ES"/>
        </w:rPr>
        <w:t>Opcionalmente puede visitar 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w:t>
      </w:r>
      <w:r w:rsidRPr="00B56B0D">
        <w:rPr>
          <w:b/>
          <w:sz w:val="20"/>
          <w:szCs w:val="20"/>
          <w:lang w:val="es-ES"/>
        </w:rPr>
        <w:t>C</w:t>
      </w:r>
      <w:r>
        <w:rPr>
          <w:b/>
          <w:sz w:val="20"/>
          <w:szCs w:val="20"/>
          <w:lang w:val="es-ES"/>
        </w:rPr>
        <w:t xml:space="preserve">artagena </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sidR="00F46920" w:rsidRPr="00F46920">
        <w:rPr>
          <w:sz w:val="20"/>
          <w:szCs w:val="20"/>
        </w:rPr>
        <w:t>A la hora indicada encuentro en el lobby del hotel para la visita por la ciudad de Cartagena para iniciar un recorrido panorámico por los principales barrios de la ciudad: Bocagrande, Castillo grande y Manga hasta llegar e ingresar al Castillo 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w:t>
      </w:r>
      <w:r w:rsidR="00F46920">
        <w:t>.</w:t>
      </w:r>
      <w:r w:rsidRPr="00A032D8">
        <w:rPr>
          <w:b/>
          <w:bCs/>
          <w:sz w:val="20"/>
          <w:szCs w:val="20"/>
          <w:lang w:val="es-ES"/>
        </w:rPr>
        <w:t>Alojamiento.</w:t>
      </w:r>
    </w:p>
    <w:p w:rsidR="00EE7EEF" w:rsidRDefault="00EE7EEF" w:rsidP="00EE7EEF">
      <w:pPr>
        <w:jc w:val="both"/>
        <w:rPr>
          <w:sz w:val="20"/>
          <w:szCs w:val="20"/>
          <w:lang w:val="es-ES"/>
        </w:rPr>
      </w:pPr>
    </w:p>
    <w:p w:rsidR="00EE7EEF" w:rsidRPr="00A032D8" w:rsidRDefault="00EE7EEF" w:rsidP="00EE7EEF">
      <w:pPr>
        <w:jc w:val="both"/>
        <w:rPr>
          <w:b/>
          <w:color w:val="FF0000"/>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T</w:t>
      </w:r>
      <w:r w:rsidRPr="00EE7EEF">
        <w:rPr>
          <w:b/>
          <w:color w:val="FF0000"/>
          <w:sz w:val="20"/>
          <w:szCs w:val="20"/>
          <w:lang w:val="es-ES"/>
        </w:rPr>
        <w:t xml:space="preserve">our a </w:t>
      </w:r>
      <w:r>
        <w:rPr>
          <w:b/>
          <w:color w:val="FF0000"/>
          <w:sz w:val="20"/>
          <w:szCs w:val="20"/>
          <w:lang w:val="es-ES"/>
        </w:rPr>
        <w:t>S</w:t>
      </w:r>
      <w:r w:rsidRPr="00EE7EEF">
        <w:rPr>
          <w:b/>
          <w:color w:val="FF0000"/>
          <w:sz w:val="20"/>
          <w:szCs w:val="20"/>
          <w:lang w:val="es-ES"/>
        </w:rPr>
        <w:t xml:space="preserve">an </w:t>
      </w:r>
      <w:r>
        <w:rPr>
          <w:b/>
          <w:color w:val="FF0000"/>
          <w:sz w:val="20"/>
          <w:szCs w:val="20"/>
          <w:lang w:val="es-ES"/>
        </w:rPr>
        <w:t>P</w:t>
      </w:r>
      <w:r w:rsidRPr="00EE7EEF">
        <w:rPr>
          <w:b/>
          <w:color w:val="FF0000"/>
          <w:sz w:val="20"/>
          <w:szCs w:val="20"/>
          <w:lang w:val="es-ES"/>
        </w:rPr>
        <w:t xml:space="preserve">edro de </w:t>
      </w:r>
      <w:r>
        <w:rPr>
          <w:b/>
          <w:color w:val="FF0000"/>
          <w:sz w:val="20"/>
          <w:szCs w:val="20"/>
          <w:lang w:val="es-ES"/>
        </w:rPr>
        <w:t>M</w:t>
      </w:r>
      <w:r w:rsidRPr="00EE7EEF">
        <w:rPr>
          <w:b/>
          <w:color w:val="FF0000"/>
          <w:sz w:val="20"/>
          <w:szCs w:val="20"/>
          <w:lang w:val="es-ES"/>
        </w:rPr>
        <w:t xml:space="preserve">ajagua </w:t>
      </w:r>
      <w:r w:rsidRPr="00A032D8">
        <w:rPr>
          <w:b/>
          <w:color w:val="FF0000"/>
          <w:sz w:val="20"/>
          <w:szCs w:val="20"/>
          <w:lang w:val="es-ES"/>
        </w:rPr>
        <w:t>)</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sidR="00F46920" w:rsidRPr="00F46920">
        <w:rPr>
          <w:sz w:val="20"/>
          <w:szCs w:val="20"/>
        </w:rPr>
        <w:t>Recogida en el lobby del hotel para traslado hasta el muelle. 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 Y traslado hasta el hotel elegido</w:t>
      </w:r>
      <w:r w:rsidR="00F46920">
        <w:t>.</w:t>
      </w:r>
      <w:r w:rsidRPr="00A032D8">
        <w:rPr>
          <w:sz w:val="20"/>
          <w:szCs w:val="20"/>
          <w:lang w:val="es-ES"/>
        </w:rPr>
        <w:t xml:space="preserve">. </w:t>
      </w:r>
      <w:r w:rsidRPr="00A032D8">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C</w:t>
      </w:r>
      <w:r>
        <w:rPr>
          <w:b/>
          <w:sz w:val="20"/>
          <w:szCs w:val="20"/>
          <w:lang w:val="es-ES"/>
        </w:rPr>
        <w:t xml:space="preserve">artagena – Medellín </w:t>
      </w:r>
    </w:p>
    <w:p w:rsidR="00EE7EEF" w:rsidRDefault="00EE7EEF" w:rsidP="00EE7EEF">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rsidR="00EE7EEF" w:rsidRDefault="00EE7EEF" w:rsidP="00EE7EEF">
      <w:pPr>
        <w:jc w:val="both"/>
        <w:rPr>
          <w:b/>
          <w:bCs/>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Medellín </w:t>
      </w:r>
      <w:r w:rsidRPr="00616716">
        <w:rPr>
          <w:b/>
          <w:color w:val="FF0000"/>
          <w:sz w:val="20"/>
          <w:szCs w:val="20"/>
          <w:lang w:val="es-ES"/>
        </w:rPr>
        <w:t>(</w:t>
      </w:r>
      <w:r w:rsidR="00F46920">
        <w:rPr>
          <w:b/>
          <w:color w:val="FF0000"/>
          <w:sz w:val="20"/>
          <w:szCs w:val="20"/>
          <w:lang w:val="es-ES"/>
        </w:rPr>
        <w:t>Visita de la Ciudad Completa</w:t>
      </w:r>
      <w:r w:rsidRPr="00616716">
        <w:rPr>
          <w:b/>
          <w:color w:val="FF0000"/>
          <w:sz w:val="20"/>
          <w:szCs w:val="20"/>
          <w:lang w:val="es-ES"/>
        </w:rPr>
        <w:t>)</w:t>
      </w:r>
    </w:p>
    <w:p w:rsidR="00EE7EEF" w:rsidRDefault="00EE7EEF" w:rsidP="00EE7EEF">
      <w:pPr>
        <w:jc w:val="both"/>
        <w:rPr>
          <w:sz w:val="20"/>
          <w:szCs w:val="20"/>
          <w:lang w:val="es-ES"/>
        </w:rPr>
      </w:pPr>
      <w:r w:rsidRPr="00616716">
        <w:rPr>
          <w:b/>
          <w:bCs/>
          <w:sz w:val="20"/>
          <w:szCs w:val="20"/>
          <w:lang w:val="es-ES"/>
        </w:rPr>
        <w:t xml:space="preserve">Desayuno. </w:t>
      </w:r>
      <w:r w:rsidR="00F46920" w:rsidRPr="00F46920">
        <w:rPr>
          <w:sz w:val="20"/>
          <w:szCs w:val="20"/>
        </w:rPr>
        <w:t>Medellín, la "Ciudad de la eterna primavera", hoy en día es una de las ciudades más innovadoras de Latino América. Su pasado reciente fue fuertemente relacionado con la vida de Pablo Escobar y las violentas peleas de pandillas. Durante los últimos veinte años, Medellín ha tenido algunos cambios drásticos. Un innovador programa de desarrollo urbano convirtió a Medellín de la ciudad más peligrosa del mundo a un ejemplo moderno de transformación urbana. Obtenga una idea de la historia Medellín y disfrute las vistas panorámicas de la ciudad. Explore la famosa Plaza Botero con una exposición del artista colombiano Fernando Botero, cuyas esculturas se han convertido en un símbolo de la ciudad. Tome el metrocable hasta Santo Domingo, un barrio de Medellín, que antes fue dominado por la violencia de pandillas. En la Comuna 13 observe otro proyecto innovador que mejoró la calidad de vida de la gente de Medellín, las escaleras eléctricas</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Medellín </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EE7EEF" w:rsidRDefault="00EE7EEF" w:rsidP="00EE7EEF">
      <w:pPr>
        <w:jc w:val="both"/>
        <w:rPr>
          <w:sz w:val="20"/>
          <w:szCs w:val="20"/>
          <w:lang w:val="es-ES"/>
        </w:rPr>
      </w:pPr>
    </w:p>
    <w:p w:rsidR="00EE7EEF" w:rsidRPr="00A032D8" w:rsidRDefault="00EE7EEF" w:rsidP="00EE7EEF">
      <w:pPr>
        <w:jc w:val="both"/>
        <w:rPr>
          <w:b/>
          <w:bCs/>
          <w:sz w:val="20"/>
          <w:szCs w:val="20"/>
          <w:lang w:val="es-ES"/>
        </w:rPr>
      </w:pPr>
      <w:r w:rsidRPr="00A032D8">
        <w:rPr>
          <w:b/>
          <w:bCs/>
          <w:sz w:val="20"/>
          <w:szCs w:val="20"/>
          <w:lang w:val="es-ES"/>
        </w:rPr>
        <w:t>FIN DE NUESTROS SERVICIOS</w:t>
      </w:r>
    </w:p>
    <w:p w:rsidR="00EE7EEF" w:rsidRDefault="00EE7EEF" w:rsidP="00EE7EEF">
      <w:pPr>
        <w:rPr>
          <w:sz w:val="20"/>
          <w:szCs w:val="20"/>
          <w:lang w:val="es-ES"/>
        </w:rPr>
      </w:pPr>
    </w:p>
    <w:p w:rsidR="00EE7EEF" w:rsidRPr="00B56B0D" w:rsidRDefault="00EE7EEF" w:rsidP="00EE7EEF">
      <w:pPr>
        <w:rPr>
          <w:sz w:val="20"/>
          <w:szCs w:val="20"/>
          <w:lang w:val="es-ES"/>
        </w:rPr>
      </w:pPr>
    </w:p>
    <w:p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1C82B49" wp14:editId="67316131">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C82B4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rsidR="00EE7EEF" w:rsidRPr="00B56B0D" w:rsidRDefault="00EE7EEF" w:rsidP="00EE7EEF">
      <w:pPr>
        <w:rPr>
          <w:sz w:val="20"/>
          <w:szCs w:val="20"/>
          <w:lang w:val="es-ES"/>
        </w:rPr>
      </w:pP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Bogotá con desayunos. </w:t>
      </w:r>
    </w:p>
    <w:p w:rsidR="00EE7EEF" w:rsidRPr="007E3F0B" w:rsidRDefault="00EE7EEF" w:rsidP="007E3F0B">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 </w:t>
      </w:r>
      <w:r w:rsidRPr="007E3F0B">
        <w:rPr>
          <w:sz w:val="20"/>
          <w:szCs w:val="20"/>
        </w:rPr>
        <w:t xml:space="preserve">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rsidR="007E3F0B" w:rsidRDefault="007E3F0B" w:rsidP="00EE7EEF">
      <w:pPr>
        <w:pStyle w:val="Prrafodelista"/>
        <w:numPr>
          <w:ilvl w:val="0"/>
          <w:numId w:val="16"/>
        </w:numPr>
        <w:tabs>
          <w:tab w:val="left" w:pos="851"/>
        </w:tabs>
        <w:rPr>
          <w:sz w:val="20"/>
          <w:szCs w:val="20"/>
        </w:rPr>
      </w:pPr>
      <w:r w:rsidRPr="007E3F0B">
        <w:rPr>
          <w:sz w:val="20"/>
          <w:szCs w:val="20"/>
        </w:rPr>
        <w:t xml:space="preserve">Tour a San Pedro de Majagua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rsidR="00EE7EEF" w:rsidRDefault="00EE7EEF" w:rsidP="00EE7EEF">
      <w:pPr>
        <w:pStyle w:val="Prrafodelista"/>
        <w:numPr>
          <w:ilvl w:val="0"/>
          <w:numId w:val="16"/>
        </w:numPr>
        <w:tabs>
          <w:tab w:val="left" w:pos="851"/>
        </w:tabs>
        <w:rPr>
          <w:sz w:val="20"/>
          <w:szCs w:val="20"/>
        </w:rPr>
      </w:pPr>
      <w:r w:rsidRPr="00616716">
        <w:rPr>
          <w:sz w:val="20"/>
          <w:szCs w:val="20"/>
        </w:rPr>
        <w:t xml:space="preserve">City Tour por Medellín y Tour de Transformación de la Ciudad. </w:t>
      </w:r>
    </w:p>
    <w:p w:rsidR="00EE7EEF" w:rsidRPr="00616716" w:rsidRDefault="00EE7EEF" w:rsidP="00EE7EEF">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rsidR="00EE7EEF" w:rsidRDefault="00EE7EEF" w:rsidP="00EE7EEF">
      <w:pPr>
        <w:tabs>
          <w:tab w:val="left" w:pos="851"/>
        </w:tabs>
        <w:rPr>
          <w:sz w:val="20"/>
          <w:szCs w:val="20"/>
        </w:rPr>
      </w:pPr>
    </w:p>
    <w:p w:rsidR="00EE7EEF" w:rsidRPr="00B56B0D" w:rsidRDefault="00EE7EEF" w:rsidP="00EE7EEF">
      <w:pPr>
        <w:ind w:left="567"/>
        <w:rPr>
          <w:b/>
        </w:rPr>
      </w:pPr>
      <w:r w:rsidRPr="00B56B0D">
        <w:rPr>
          <w:b/>
        </w:rPr>
        <w:t>NO Incluye</w:t>
      </w:r>
    </w:p>
    <w:p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pax, se paga directamente en el muelle.  </w:t>
      </w:r>
    </w:p>
    <w:p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rsidR="00EE7EEF" w:rsidRPr="00616716" w:rsidRDefault="00EE7EEF" w:rsidP="00EE7EEF">
      <w:pPr>
        <w:pStyle w:val="Prrafodelista"/>
        <w:numPr>
          <w:ilvl w:val="0"/>
          <w:numId w:val="17"/>
        </w:numPr>
        <w:rPr>
          <w:sz w:val="20"/>
          <w:szCs w:val="20"/>
        </w:rPr>
      </w:pPr>
      <w:r w:rsidRPr="00616716">
        <w:rPr>
          <w:sz w:val="20"/>
          <w:szCs w:val="20"/>
        </w:rPr>
        <w:t>Gastos personales</w:t>
      </w:r>
    </w:p>
    <w:p w:rsidR="00EE7EEF" w:rsidRDefault="00EE7EEF" w:rsidP="00EE7EEF">
      <w:pPr>
        <w:pStyle w:val="Prrafodelista"/>
        <w:numPr>
          <w:ilvl w:val="0"/>
          <w:numId w:val="17"/>
        </w:numPr>
        <w:rPr>
          <w:sz w:val="20"/>
          <w:szCs w:val="20"/>
        </w:rPr>
      </w:pPr>
      <w:r w:rsidRPr="00616716">
        <w:rPr>
          <w:sz w:val="20"/>
          <w:szCs w:val="20"/>
        </w:rPr>
        <w:t>Propinas</w:t>
      </w:r>
    </w:p>
    <w:p w:rsidR="00EE7EEF" w:rsidRDefault="00EE7EEF" w:rsidP="00EE7EEF">
      <w:pPr>
        <w:rPr>
          <w:sz w:val="20"/>
          <w:szCs w:val="20"/>
        </w:rPr>
      </w:pPr>
    </w:p>
    <w:p w:rsidR="00EE7EEF" w:rsidRDefault="00EE7EEF" w:rsidP="00EE7EEF">
      <w:pPr>
        <w:rPr>
          <w:sz w:val="20"/>
          <w:szCs w:val="20"/>
        </w:rPr>
      </w:pPr>
    </w:p>
    <w:p w:rsidR="00F46920" w:rsidRDefault="00F46920" w:rsidP="00EE7EEF">
      <w:pPr>
        <w:rPr>
          <w:sz w:val="20"/>
          <w:szCs w:val="20"/>
        </w:rPr>
      </w:pPr>
    </w:p>
    <w:p w:rsidR="00F46920" w:rsidRDefault="00F46920" w:rsidP="00EE7EEF">
      <w:pPr>
        <w:rPr>
          <w:sz w:val="20"/>
          <w:szCs w:val="20"/>
        </w:rPr>
      </w:pPr>
    </w:p>
    <w:p w:rsidR="00F46920" w:rsidRDefault="00F46920" w:rsidP="00EE7EEF">
      <w:pPr>
        <w:rPr>
          <w:sz w:val="20"/>
          <w:szCs w:val="20"/>
        </w:rPr>
      </w:pPr>
    </w:p>
    <w:tbl>
      <w:tblPr>
        <w:tblW w:w="6660" w:type="dxa"/>
        <w:jc w:val="center"/>
        <w:tblCellMar>
          <w:left w:w="70" w:type="dxa"/>
          <w:right w:w="70" w:type="dxa"/>
        </w:tblCellMar>
        <w:tblLook w:val="04A0" w:firstRow="1" w:lastRow="0" w:firstColumn="1" w:lastColumn="0" w:noHBand="0" w:noVBand="1"/>
      </w:tblPr>
      <w:tblGrid>
        <w:gridCol w:w="2466"/>
        <w:gridCol w:w="1036"/>
        <w:gridCol w:w="1036"/>
        <w:gridCol w:w="1036"/>
        <w:gridCol w:w="1086"/>
      </w:tblGrid>
      <w:tr w:rsidR="007F33EE" w:rsidRPr="007F33EE" w:rsidTr="007F33EE">
        <w:trPr>
          <w:trHeight w:val="315"/>
          <w:jc w:val="center"/>
        </w:trPr>
        <w:tc>
          <w:tcPr>
            <w:tcW w:w="666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TARIFAS EN USD POR PERSONA </w:t>
            </w:r>
          </w:p>
        </w:tc>
      </w:tr>
      <w:tr w:rsidR="007F33EE" w:rsidRPr="007F33EE" w:rsidTr="007F33EE">
        <w:trPr>
          <w:trHeight w:val="315"/>
          <w:jc w:val="center"/>
        </w:trPr>
        <w:tc>
          <w:tcPr>
            <w:tcW w:w="453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3EE" w:rsidRPr="007F33EE" w:rsidRDefault="007F33EE" w:rsidP="007F33EE">
            <w:pPr>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SERVICIOS TERRESTRES EXCLUSIVAMENTE </w:t>
            </w:r>
          </w:p>
        </w:tc>
        <w:tc>
          <w:tcPr>
            <w:tcW w:w="2122"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3EE" w:rsidRPr="007F33EE" w:rsidRDefault="007F33EE" w:rsidP="007F33EE">
            <w:pPr>
              <w:jc w:val="right"/>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MINIMO 2 PASAJEROS </w:t>
            </w:r>
          </w:p>
        </w:tc>
      </w:tr>
      <w:tr w:rsidR="007F33EE" w:rsidRPr="007F33EE" w:rsidTr="007F33EE">
        <w:trPr>
          <w:trHeight w:val="300"/>
          <w:jc w:val="center"/>
        </w:trPr>
        <w:tc>
          <w:tcPr>
            <w:tcW w:w="666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F33EE" w:rsidRPr="007F33EE" w:rsidRDefault="008F1BCE" w:rsidP="007F33EE">
            <w:pPr>
              <w:jc w:val="center"/>
              <w:rPr>
                <w:rFonts w:ascii="Calibri" w:eastAsia="Times New Roman" w:hAnsi="Calibri" w:cs="Calibri"/>
                <w:b/>
                <w:bCs/>
                <w:color w:val="FFFFFF"/>
                <w:sz w:val="18"/>
                <w:szCs w:val="18"/>
                <w:lang w:val="es-MX" w:eastAsia="es-MX"/>
              </w:rPr>
            </w:pPr>
            <w:r>
              <w:rPr>
                <w:rFonts w:ascii="Calibri" w:eastAsia="Times New Roman" w:hAnsi="Calibri" w:cs="Calibri"/>
                <w:b/>
                <w:bCs/>
                <w:color w:val="FFFFFF"/>
                <w:sz w:val="18"/>
                <w:szCs w:val="18"/>
                <w:lang w:val="es-MX" w:eastAsia="es-MX"/>
              </w:rPr>
              <w:t>01 OCTUBRE</w:t>
            </w:r>
            <w:r w:rsidR="006D0182">
              <w:rPr>
                <w:rFonts w:ascii="Calibri" w:eastAsia="Times New Roman" w:hAnsi="Calibri" w:cs="Calibri"/>
                <w:b/>
                <w:bCs/>
                <w:color w:val="FFFFFF"/>
                <w:sz w:val="18"/>
                <w:szCs w:val="18"/>
                <w:lang w:val="es-MX" w:eastAsia="es-MX"/>
              </w:rPr>
              <w:t xml:space="preserve"> 2024</w:t>
            </w:r>
            <w:r w:rsidR="007F33EE" w:rsidRPr="007F33EE">
              <w:rPr>
                <w:rFonts w:ascii="Calibri" w:eastAsia="Times New Roman" w:hAnsi="Calibri" w:cs="Calibri"/>
                <w:b/>
                <w:bCs/>
                <w:color w:val="FFFFFF"/>
                <w:sz w:val="18"/>
                <w:szCs w:val="18"/>
                <w:lang w:val="es-MX" w:eastAsia="es-MX"/>
              </w:rPr>
              <w:t xml:space="preserve"> </w:t>
            </w:r>
            <w:r w:rsidR="006D0182">
              <w:rPr>
                <w:rFonts w:ascii="Calibri" w:eastAsia="Times New Roman" w:hAnsi="Calibri" w:cs="Calibri"/>
                <w:b/>
                <w:bCs/>
                <w:color w:val="FFFFFF"/>
                <w:sz w:val="18"/>
                <w:szCs w:val="18"/>
                <w:lang w:val="es-MX" w:eastAsia="es-MX"/>
              </w:rPr>
              <w:t>–</w:t>
            </w:r>
            <w:r w:rsidR="007F33EE" w:rsidRPr="007F33EE">
              <w:rPr>
                <w:rFonts w:ascii="Calibri" w:eastAsia="Times New Roman" w:hAnsi="Calibri" w:cs="Calibri"/>
                <w:b/>
                <w:bCs/>
                <w:color w:val="FFFFFF"/>
                <w:sz w:val="18"/>
                <w:szCs w:val="18"/>
                <w:lang w:val="es-MX" w:eastAsia="es-MX"/>
              </w:rPr>
              <w:t xml:space="preserve"> </w:t>
            </w:r>
            <w:r w:rsidR="006D0182">
              <w:rPr>
                <w:rFonts w:ascii="Calibri" w:eastAsia="Times New Roman" w:hAnsi="Calibri" w:cs="Calibri"/>
                <w:b/>
                <w:bCs/>
                <w:color w:val="FFFFFF"/>
                <w:sz w:val="18"/>
                <w:szCs w:val="18"/>
                <w:lang w:val="es-MX" w:eastAsia="es-MX"/>
              </w:rPr>
              <w:t>30 MAYO 2025</w:t>
            </w:r>
          </w:p>
        </w:tc>
      </w:tr>
      <w:tr w:rsidR="007F33EE" w:rsidRPr="007F33EE" w:rsidTr="007F33EE">
        <w:trPr>
          <w:trHeight w:val="300"/>
          <w:jc w:val="center"/>
        </w:trPr>
        <w:tc>
          <w:tcPr>
            <w:tcW w:w="246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7F33EE" w:rsidRPr="007F33EE" w:rsidRDefault="007F33EE" w:rsidP="007F33EE">
            <w:pP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CATEGORÍA </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 xml:space="preserve">DBL </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TPL</w:t>
            </w:r>
          </w:p>
        </w:tc>
        <w:tc>
          <w:tcPr>
            <w:tcW w:w="1036" w:type="dxa"/>
            <w:tcBorders>
              <w:top w:val="nil"/>
              <w:left w:val="nil"/>
              <w:bottom w:val="single" w:sz="4" w:space="0" w:color="auto"/>
              <w:right w:val="single" w:sz="4"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SGL</w:t>
            </w:r>
          </w:p>
        </w:tc>
        <w:tc>
          <w:tcPr>
            <w:tcW w:w="1086" w:type="dxa"/>
            <w:tcBorders>
              <w:top w:val="nil"/>
              <w:left w:val="nil"/>
              <w:bottom w:val="single" w:sz="4" w:space="0" w:color="auto"/>
              <w:right w:val="single" w:sz="8" w:space="0" w:color="auto"/>
            </w:tcBorders>
            <w:shd w:val="clear" w:color="000000" w:fill="000000"/>
            <w:noWrap/>
            <w:vAlign w:val="center"/>
            <w:hideMark/>
          </w:tcPr>
          <w:p w:rsidR="007F33EE" w:rsidRPr="007F33EE" w:rsidRDefault="007F33EE" w:rsidP="007F33EE">
            <w:pPr>
              <w:jc w:val="center"/>
              <w:rPr>
                <w:rFonts w:ascii="Calibri" w:eastAsia="Times New Roman" w:hAnsi="Calibri" w:cs="Calibri"/>
                <w:b/>
                <w:bCs/>
                <w:color w:val="FFFFFF"/>
                <w:sz w:val="18"/>
                <w:szCs w:val="18"/>
                <w:lang w:val="es-MX" w:eastAsia="es-MX"/>
              </w:rPr>
            </w:pPr>
            <w:r w:rsidRPr="007F33EE">
              <w:rPr>
                <w:rFonts w:ascii="Calibri" w:eastAsia="Times New Roman" w:hAnsi="Calibri" w:cs="Calibri"/>
                <w:b/>
                <w:bCs/>
                <w:color w:val="FFFFFF"/>
                <w:sz w:val="18"/>
                <w:szCs w:val="18"/>
                <w:lang w:val="es-MX" w:eastAsia="es-MX"/>
              </w:rPr>
              <w:t>MNR</w:t>
            </w:r>
          </w:p>
        </w:tc>
      </w:tr>
      <w:tr w:rsidR="007F33EE" w:rsidRPr="007F33EE" w:rsidTr="007F33EE">
        <w:trPr>
          <w:trHeight w:val="300"/>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TURISTA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1108</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1030</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1992</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866</w:t>
            </w:r>
          </w:p>
        </w:tc>
      </w:tr>
      <w:tr w:rsidR="007F33EE" w:rsidRPr="007F33EE" w:rsidTr="007F33EE">
        <w:trPr>
          <w:trHeight w:val="315"/>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PRIMERA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1219</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1141</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2151</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sz w:val="18"/>
                <w:szCs w:val="18"/>
                <w:lang w:val="es-MX" w:eastAsia="es-MX"/>
              </w:rPr>
            </w:pPr>
            <w:r w:rsidRPr="007F33EE">
              <w:rPr>
                <w:rFonts w:ascii="Calibri" w:eastAsia="Times New Roman" w:hAnsi="Calibri" w:cs="Calibri"/>
                <w:sz w:val="18"/>
                <w:szCs w:val="18"/>
                <w:lang w:val="es-MX" w:eastAsia="es-MX"/>
              </w:rPr>
              <w:t>623</w:t>
            </w:r>
          </w:p>
        </w:tc>
      </w:tr>
      <w:tr w:rsidR="007F33EE" w:rsidRPr="007F33EE" w:rsidTr="007F33EE">
        <w:trPr>
          <w:trHeight w:val="315"/>
          <w:jc w:val="center"/>
        </w:trPr>
        <w:tc>
          <w:tcPr>
            <w:tcW w:w="24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F33EE" w:rsidRPr="007F33EE" w:rsidRDefault="007F33EE" w:rsidP="007F33EE">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 xml:space="preserve">SUPERIOR </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1562</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1414</w:t>
            </w:r>
          </w:p>
        </w:tc>
        <w:tc>
          <w:tcPr>
            <w:tcW w:w="1036" w:type="dxa"/>
            <w:tcBorders>
              <w:top w:val="nil"/>
              <w:left w:val="nil"/>
              <w:bottom w:val="single" w:sz="4" w:space="0" w:color="auto"/>
              <w:right w:val="single" w:sz="4"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2784</w:t>
            </w:r>
          </w:p>
        </w:tc>
        <w:tc>
          <w:tcPr>
            <w:tcW w:w="1086" w:type="dxa"/>
            <w:tcBorders>
              <w:top w:val="nil"/>
              <w:left w:val="nil"/>
              <w:bottom w:val="single" w:sz="4" w:space="0" w:color="auto"/>
              <w:right w:val="single" w:sz="8" w:space="0" w:color="auto"/>
            </w:tcBorders>
            <w:shd w:val="clear" w:color="auto" w:fill="auto"/>
            <w:noWrap/>
            <w:vAlign w:val="center"/>
            <w:hideMark/>
          </w:tcPr>
          <w:p w:rsidR="007F33EE" w:rsidRPr="007F33EE" w:rsidRDefault="007F33EE" w:rsidP="007F33EE">
            <w:pPr>
              <w:jc w:val="cente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866</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sz w:val="18"/>
                <w:szCs w:val="18"/>
                <w:lang w:val="es-MX" w:eastAsia="es-MX"/>
              </w:rPr>
            </w:pPr>
            <w:r w:rsidRPr="007F33EE">
              <w:rPr>
                <w:rFonts w:ascii="Calibri" w:eastAsia="Times New Roman" w:hAnsi="Calibri" w:cs="Calibri"/>
                <w:b/>
                <w:bCs/>
                <w:sz w:val="18"/>
                <w:szCs w:val="18"/>
                <w:lang w:val="es-MX" w:eastAsia="es-MX"/>
              </w:rPr>
              <w:t>SE CONSIDERA MENOR HASTA LOS 10 AÑOS. MAXIMO 01 MENOR POR HABITACION</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sz w:val="18"/>
                <w:szCs w:val="18"/>
                <w:lang w:val="es-MX" w:eastAsia="es-MX"/>
              </w:rPr>
            </w:pPr>
            <w:r w:rsidRPr="007F33EE">
              <w:rPr>
                <w:rFonts w:ascii="Calibri" w:eastAsia="Times New Roman" w:hAnsi="Calibri" w:cs="Calibri"/>
                <w:b/>
                <w:bCs/>
                <w:sz w:val="18"/>
                <w:szCs w:val="18"/>
                <w:lang w:val="es-MX" w:eastAsia="es-MX"/>
              </w:rPr>
              <w:t>NO APLICA EN FERIAS, CARNAVAL, SEMANA SANTA, VERANO, NAVIDAD Y FIN DE AÑO</w:t>
            </w:r>
          </w:p>
        </w:tc>
      </w:tr>
      <w:tr w:rsidR="007F33EE" w:rsidRPr="007F33EE" w:rsidTr="007F33EE">
        <w:trPr>
          <w:trHeight w:val="315"/>
          <w:jc w:val="center"/>
        </w:trPr>
        <w:tc>
          <w:tcPr>
            <w:tcW w:w="666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F33EE" w:rsidRPr="007F33EE" w:rsidRDefault="007F33EE" w:rsidP="007F33EE">
            <w:pPr>
              <w:jc w:val="center"/>
              <w:rPr>
                <w:rFonts w:ascii="Calibri" w:eastAsia="Times New Roman" w:hAnsi="Calibri" w:cs="Calibri"/>
                <w:b/>
                <w:bCs/>
                <w:color w:val="000000"/>
                <w:sz w:val="18"/>
                <w:szCs w:val="18"/>
                <w:lang w:val="es-MX" w:eastAsia="es-MX"/>
              </w:rPr>
            </w:pPr>
            <w:r w:rsidRPr="007F33EE">
              <w:rPr>
                <w:rFonts w:ascii="Calibri" w:eastAsia="Times New Roman" w:hAnsi="Calibri" w:cs="Calibri"/>
                <w:b/>
                <w:bCs/>
                <w:color w:val="000000"/>
                <w:sz w:val="18"/>
                <w:szCs w:val="18"/>
                <w:lang w:val="es-MX" w:eastAsia="es-MX"/>
              </w:rPr>
              <w:t xml:space="preserve">TARIFAS SUJETAS A DISPONIBILIDAD Y CAMBIO SIN PREVIO AVISO </w:t>
            </w:r>
          </w:p>
        </w:tc>
      </w:tr>
    </w:tbl>
    <w:p w:rsidR="00EE7EEF" w:rsidRPr="007F33EE" w:rsidRDefault="00EE7EEF" w:rsidP="00EE7EEF">
      <w:pPr>
        <w:rPr>
          <w:sz w:val="20"/>
          <w:szCs w:val="20"/>
          <w:lang w:val="es-MX"/>
        </w:rPr>
      </w:pPr>
    </w:p>
    <w:p w:rsidR="001236B6" w:rsidRDefault="001236B6" w:rsidP="00EE7EEF">
      <w:pPr>
        <w:rPr>
          <w:sz w:val="20"/>
          <w:szCs w:val="20"/>
        </w:rPr>
      </w:pPr>
    </w:p>
    <w:tbl>
      <w:tblPr>
        <w:tblW w:w="4620" w:type="dxa"/>
        <w:jc w:val="center"/>
        <w:tblCellMar>
          <w:left w:w="70" w:type="dxa"/>
          <w:right w:w="70" w:type="dxa"/>
        </w:tblCellMar>
        <w:tblLook w:val="04A0" w:firstRow="1" w:lastRow="0" w:firstColumn="1" w:lastColumn="0" w:noHBand="0" w:noVBand="1"/>
      </w:tblPr>
      <w:tblGrid>
        <w:gridCol w:w="1140"/>
        <w:gridCol w:w="1143"/>
        <w:gridCol w:w="2337"/>
      </w:tblGrid>
      <w:tr w:rsidR="001236B6" w:rsidRPr="001236B6" w:rsidTr="001236B6">
        <w:trPr>
          <w:trHeight w:val="315"/>
          <w:jc w:val="center"/>
        </w:trPr>
        <w:tc>
          <w:tcPr>
            <w:tcW w:w="462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1236B6" w:rsidRPr="001236B6" w:rsidRDefault="001236B6" w:rsidP="001236B6">
            <w:pPr>
              <w:jc w:val="cente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 xml:space="preserve">HOTELES PREVISTOS O SIMILARES </w:t>
            </w:r>
          </w:p>
        </w:tc>
      </w:tr>
      <w:tr w:rsidR="001236B6" w:rsidRPr="001236B6" w:rsidTr="001236B6">
        <w:trPr>
          <w:trHeight w:val="315"/>
          <w:jc w:val="center"/>
        </w:trPr>
        <w:tc>
          <w:tcPr>
            <w:tcW w:w="1140" w:type="dxa"/>
            <w:tcBorders>
              <w:top w:val="nil"/>
              <w:left w:val="single" w:sz="8" w:space="0" w:color="auto"/>
              <w:bottom w:val="nil"/>
              <w:right w:val="single" w:sz="4"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Categoría</w:t>
            </w:r>
          </w:p>
        </w:tc>
        <w:tc>
          <w:tcPr>
            <w:tcW w:w="1143" w:type="dxa"/>
            <w:tcBorders>
              <w:top w:val="nil"/>
              <w:left w:val="nil"/>
              <w:bottom w:val="nil"/>
              <w:right w:val="single" w:sz="4"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Ciudad</w:t>
            </w:r>
          </w:p>
        </w:tc>
        <w:tc>
          <w:tcPr>
            <w:tcW w:w="2337" w:type="dxa"/>
            <w:tcBorders>
              <w:top w:val="nil"/>
              <w:left w:val="nil"/>
              <w:bottom w:val="nil"/>
              <w:right w:val="single" w:sz="8" w:space="0" w:color="auto"/>
            </w:tcBorders>
            <w:shd w:val="clear" w:color="000000" w:fill="000000"/>
            <w:noWrap/>
            <w:vAlign w:val="center"/>
            <w:hideMark/>
          </w:tcPr>
          <w:p w:rsidR="001236B6" w:rsidRPr="001236B6" w:rsidRDefault="001236B6" w:rsidP="001236B6">
            <w:pPr>
              <w:rPr>
                <w:rFonts w:ascii="Calibri" w:eastAsia="Times New Roman" w:hAnsi="Calibri" w:cs="Calibri"/>
                <w:b/>
                <w:bCs/>
                <w:color w:val="FFFFFF"/>
                <w:sz w:val="18"/>
                <w:szCs w:val="18"/>
                <w:lang w:val="es-MX" w:eastAsia="es-MX"/>
              </w:rPr>
            </w:pPr>
            <w:r w:rsidRPr="001236B6">
              <w:rPr>
                <w:rFonts w:ascii="Calibri" w:eastAsia="Times New Roman" w:hAnsi="Calibri" w:cs="Calibri"/>
                <w:b/>
                <w:bCs/>
                <w:color w:val="FFFFFF"/>
                <w:sz w:val="18"/>
                <w:szCs w:val="18"/>
                <w:lang w:val="es-MX" w:eastAsia="es-MX"/>
              </w:rPr>
              <w:t>Hotel</w:t>
            </w:r>
          </w:p>
        </w:tc>
      </w:tr>
      <w:tr w:rsidR="001236B6" w:rsidRPr="001236B6" w:rsidTr="001236B6">
        <w:trPr>
          <w:trHeight w:val="300"/>
          <w:jc w:val="center"/>
        </w:trPr>
        <w:tc>
          <w:tcPr>
            <w:tcW w:w="114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TURISTA </w:t>
            </w:r>
          </w:p>
        </w:tc>
        <w:tc>
          <w:tcPr>
            <w:tcW w:w="1143" w:type="dxa"/>
            <w:tcBorders>
              <w:top w:val="single" w:sz="8" w:space="0" w:color="auto"/>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single" w:sz="8" w:space="0" w:color="auto"/>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Radisson Metrohotel</w:t>
            </w:r>
          </w:p>
        </w:tc>
      </w:tr>
      <w:tr w:rsidR="001236B6" w:rsidRPr="001236B6" w:rsidTr="001236B6">
        <w:trPr>
          <w:trHeight w:val="30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Don Pedro Heredia</w:t>
            </w:r>
          </w:p>
        </w:tc>
      </w:tr>
      <w:tr w:rsidR="001236B6" w:rsidRPr="001236B6" w:rsidTr="001236B6">
        <w:trPr>
          <w:trHeight w:val="300"/>
          <w:jc w:val="center"/>
        </w:trPr>
        <w:tc>
          <w:tcPr>
            <w:tcW w:w="1140" w:type="dxa"/>
            <w:vMerge/>
            <w:tcBorders>
              <w:top w:val="single" w:sz="8" w:space="0" w:color="auto"/>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Café By Lars</w:t>
            </w:r>
          </w:p>
        </w:tc>
      </w:tr>
      <w:tr w:rsidR="001236B6" w:rsidRPr="001236B6" w:rsidTr="001236B6">
        <w:trPr>
          <w:trHeight w:val="315"/>
          <w:jc w:val="center"/>
        </w:trPr>
        <w:tc>
          <w:tcPr>
            <w:tcW w:w="114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PRIMERA </w:t>
            </w: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7F33EE" w:rsidP="001236B6">
            <w:pPr>
              <w:rPr>
                <w:rFonts w:ascii="Calibri" w:eastAsia="Times New Roman" w:hAnsi="Calibri" w:cs="Calibri"/>
                <w:color w:val="000000"/>
                <w:sz w:val="18"/>
                <w:szCs w:val="18"/>
                <w:lang w:val="es-MX" w:eastAsia="es-MX"/>
              </w:rPr>
            </w:pPr>
            <w:r w:rsidRPr="007F33EE">
              <w:rPr>
                <w:rFonts w:ascii="Calibri" w:eastAsia="Times New Roman" w:hAnsi="Calibri" w:cs="Calibri"/>
                <w:color w:val="000000"/>
                <w:sz w:val="18"/>
                <w:szCs w:val="18"/>
                <w:lang w:val="es-MX" w:eastAsia="es-MX"/>
              </w:rPr>
              <w:t>Best Western 93</w:t>
            </w:r>
          </w:p>
        </w:tc>
      </w:tr>
      <w:tr w:rsidR="001236B6" w:rsidRPr="001236B6" w:rsidTr="001236B6">
        <w:trPr>
          <w:trHeight w:val="315"/>
          <w:jc w:val="center"/>
        </w:trPr>
        <w:tc>
          <w:tcPr>
            <w:tcW w:w="1140" w:type="dxa"/>
            <w:vMerge/>
            <w:tcBorders>
              <w:top w:val="nil"/>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Dann Cartagena </w:t>
            </w:r>
          </w:p>
        </w:tc>
      </w:tr>
      <w:tr w:rsidR="001236B6" w:rsidRPr="001236B6" w:rsidTr="001236B6">
        <w:trPr>
          <w:trHeight w:val="315"/>
          <w:jc w:val="center"/>
        </w:trPr>
        <w:tc>
          <w:tcPr>
            <w:tcW w:w="1140" w:type="dxa"/>
            <w:vMerge/>
            <w:tcBorders>
              <w:top w:val="nil"/>
              <w:left w:val="single" w:sz="8" w:space="0" w:color="auto"/>
              <w:bottom w:val="single" w:sz="4" w:space="0" w:color="auto"/>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Poblado Plaza </w:t>
            </w:r>
          </w:p>
        </w:tc>
      </w:tr>
      <w:tr w:rsidR="001236B6" w:rsidRPr="001236B6" w:rsidTr="001236B6">
        <w:trPr>
          <w:trHeight w:val="315"/>
          <w:jc w:val="center"/>
        </w:trPr>
        <w:tc>
          <w:tcPr>
            <w:tcW w:w="11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SUPERIOR </w:t>
            </w: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Bogotá</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Bioxury</w:t>
            </w:r>
          </w:p>
        </w:tc>
      </w:tr>
      <w:tr w:rsidR="001236B6" w:rsidRPr="001236B6" w:rsidTr="001236B6">
        <w:trPr>
          <w:trHeight w:val="315"/>
          <w:jc w:val="center"/>
        </w:trPr>
        <w:tc>
          <w:tcPr>
            <w:tcW w:w="1140" w:type="dxa"/>
            <w:vMerge/>
            <w:tcBorders>
              <w:top w:val="nil"/>
              <w:left w:val="single" w:sz="8" w:space="0" w:color="auto"/>
              <w:bottom w:val="single" w:sz="8" w:space="0" w:color="000000"/>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4"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 xml:space="preserve">Cartagena </w:t>
            </w:r>
          </w:p>
        </w:tc>
        <w:tc>
          <w:tcPr>
            <w:tcW w:w="2337" w:type="dxa"/>
            <w:tcBorders>
              <w:top w:val="nil"/>
              <w:left w:val="nil"/>
              <w:bottom w:val="single" w:sz="4"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Hyatt Regency</w:t>
            </w:r>
          </w:p>
        </w:tc>
      </w:tr>
      <w:tr w:rsidR="001236B6" w:rsidRPr="001236B6" w:rsidTr="001236B6">
        <w:trPr>
          <w:trHeight w:val="315"/>
          <w:jc w:val="center"/>
        </w:trPr>
        <w:tc>
          <w:tcPr>
            <w:tcW w:w="1140" w:type="dxa"/>
            <w:vMerge/>
            <w:tcBorders>
              <w:top w:val="nil"/>
              <w:left w:val="single" w:sz="8" w:space="0" w:color="auto"/>
              <w:bottom w:val="single" w:sz="8" w:space="0" w:color="000000"/>
              <w:right w:val="single" w:sz="4" w:space="0" w:color="auto"/>
            </w:tcBorders>
            <w:vAlign w:val="center"/>
            <w:hideMark/>
          </w:tcPr>
          <w:p w:rsidR="001236B6" w:rsidRPr="001236B6" w:rsidRDefault="001236B6" w:rsidP="001236B6">
            <w:pPr>
              <w:rPr>
                <w:rFonts w:ascii="Calibri" w:eastAsia="Times New Roman" w:hAnsi="Calibri" w:cs="Calibri"/>
                <w:color w:val="000000"/>
                <w:sz w:val="18"/>
                <w:szCs w:val="18"/>
                <w:lang w:val="es-MX" w:eastAsia="es-MX"/>
              </w:rPr>
            </w:pPr>
          </w:p>
        </w:tc>
        <w:tc>
          <w:tcPr>
            <w:tcW w:w="1143" w:type="dxa"/>
            <w:tcBorders>
              <w:top w:val="nil"/>
              <w:left w:val="nil"/>
              <w:bottom w:val="single" w:sz="8" w:space="0" w:color="auto"/>
              <w:right w:val="single" w:sz="4"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Medellín</w:t>
            </w:r>
          </w:p>
        </w:tc>
        <w:tc>
          <w:tcPr>
            <w:tcW w:w="2337" w:type="dxa"/>
            <w:tcBorders>
              <w:top w:val="nil"/>
              <w:left w:val="nil"/>
              <w:bottom w:val="single" w:sz="8" w:space="0" w:color="auto"/>
              <w:right w:val="single" w:sz="8" w:space="0" w:color="auto"/>
            </w:tcBorders>
            <w:shd w:val="clear" w:color="auto" w:fill="auto"/>
            <w:noWrap/>
            <w:vAlign w:val="center"/>
            <w:hideMark/>
          </w:tcPr>
          <w:p w:rsidR="001236B6" w:rsidRPr="001236B6" w:rsidRDefault="001236B6" w:rsidP="001236B6">
            <w:pPr>
              <w:rPr>
                <w:rFonts w:ascii="Calibri" w:eastAsia="Times New Roman" w:hAnsi="Calibri" w:cs="Calibri"/>
                <w:color w:val="000000"/>
                <w:sz w:val="18"/>
                <w:szCs w:val="18"/>
                <w:lang w:val="es-MX" w:eastAsia="es-MX"/>
              </w:rPr>
            </w:pPr>
            <w:r w:rsidRPr="001236B6">
              <w:rPr>
                <w:rFonts w:ascii="Calibri" w:eastAsia="Times New Roman" w:hAnsi="Calibri" w:cs="Calibri"/>
                <w:color w:val="000000"/>
                <w:sz w:val="18"/>
                <w:szCs w:val="18"/>
                <w:lang w:val="es-MX" w:eastAsia="es-MX"/>
              </w:rPr>
              <w:t>Binn</w:t>
            </w:r>
          </w:p>
        </w:tc>
      </w:tr>
    </w:tbl>
    <w:p w:rsidR="001236B6" w:rsidRDefault="001236B6" w:rsidP="00EE7EEF">
      <w:pPr>
        <w:rPr>
          <w:sz w:val="20"/>
          <w:szCs w:val="20"/>
        </w:rPr>
      </w:pPr>
    </w:p>
    <w:p w:rsidR="00EE7EEF" w:rsidRDefault="00EE7EEF" w:rsidP="00EE7EEF">
      <w:pPr>
        <w:rPr>
          <w:sz w:val="20"/>
          <w:szCs w:val="20"/>
        </w:rPr>
      </w:pPr>
    </w:p>
    <w:p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EE7EEF" w:rsidRPr="00B10D71" w:rsidRDefault="00EE7EEF" w:rsidP="00EE7EEF">
      <w:pPr>
        <w:rPr>
          <w:sz w:val="20"/>
          <w:szCs w:val="20"/>
        </w:rPr>
      </w:pPr>
    </w:p>
    <w:p w:rsidR="00EC78EF" w:rsidRPr="00EE7EEF" w:rsidRDefault="00EC78EF" w:rsidP="00EE7EEF"/>
    <w:sectPr w:rsidR="00EC78EF" w:rsidRPr="00EE7EEF" w:rsidSect="00C10D5D">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7C6D" w:rsidRDefault="00337C6D" w:rsidP="00A771DB">
      <w:r>
        <w:separator/>
      </w:r>
    </w:p>
  </w:endnote>
  <w:endnote w:type="continuationSeparator" w:id="0">
    <w:p w:rsidR="00337C6D" w:rsidRDefault="00337C6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7C6D" w:rsidRDefault="00337C6D" w:rsidP="00A771DB">
      <w:r>
        <w:separator/>
      </w:r>
    </w:p>
  </w:footnote>
  <w:footnote w:type="continuationSeparator" w:id="0">
    <w:p w:rsidR="00337C6D" w:rsidRDefault="00337C6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462B54AC" wp14:editId="075C1AA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5"/>
  </w:num>
  <w:num w:numId="2" w16cid:durableId="200897681">
    <w:abstractNumId w:val="14"/>
  </w:num>
  <w:num w:numId="3" w16cid:durableId="192573173">
    <w:abstractNumId w:val="7"/>
  </w:num>
  <w:num w:numId="4" w16cid:durableId="1714114396">
    <w:abstractNumId w:val="13"/>
  </w:num>
  <w:num w:numId="5" w16cid:durableId="1560286937">
    <w:abstractNumId w:val="9"/>
  </w:num>
  <w:num w:numId="6" w16cid:durableId="1766994366">
    <w:abstractNumId w:val="6"/>
  </w:num>
  <w:num w:numId="7" w16cid:durableId="92482980">
    <w:abstractNumId w:val="8"/>
  </w:num>
  <w:num w:numId="8" w16cid:durableId="924727533">
    <w:abstractNumId w:val="10"/>
  </w:num>
  <w:num w:numId="9" w16cid:durableId="1290623179">
    <w:abstractNumId w:val="15"/>
  </w:num>
  <w:num w:numId="10" w16cid:durableId="1259288953">
    <w:abstractNumId w:val="4"/>
  </w:num>
  <w:num w:numId="11" w16cid:durableId="107505230">
    <w:abstractNumId w:val="3"/>
  </w:num>
  <w:num w:numId="12" w16cid:durableId="1475023951">
    <w:abstractNumId w:val="0"/>
  </w:num>
  <w:num w:numId="13" w16cid:durableId="1246305338">
    <w:abstractNumId w:val="2"/>
  </w:num>
  <w:num w:numId="14" w16cid:durableId="49967294">
    <w:abstractNumId w:val="12"/>
  </w:num>
  <w:num w:numId="15" w16cid:durableId="64769624">
    <w:abstractNumId w:val="11"/>
  </w:num>
  <w:num w:numId="16" w16cid:durableId="1217282350">
    <w:abstractNumId w:val="16"/>
  </w:num>
  <w:num w:numId="17" w16cid:durableId="111282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6681"/>
    <w:rsid w:val="00051994"/>
    <w:rsid w:val="00055D78"/>
    <w:rsid w:val="0007492B"/>
    <w:rsid w:val="0008041C"/>
    <w:rsid w:val="000829F5"/>
    <w:rsid w:val="00082FB2"/>
    <w:rsid w:val="0009336A"/>
    <w:rsid w:val="000A13F8"/>
    <w:rsid w:val="000A2F44"/>
    <w:rsid w:val="000C2FCC"/>
    <w:rsid w:val="001236B6"/>
    <w:rsid w:val="00156862"/>
    <w:rsid w:val="001B53E2"/>
    <w:rsid w:val="001C009B"/>
    <w:rsid w:val="001F325C"/>
    <w:rsid w:val="002174F0"/>
    <w:rsid w:val="00230A33"/>
    <w:rsid w:val="00242988"/>
    <w:rsid w:val="00252ADC"/>
    <w:rsid w:val="0027630F"/>
    <w:rsid w:val="00285BF5"/>
    <w:rsid w:val="00330B49"/>
    <w:rsid w:val="00337C6D"/>
    <w:rsid w:val="003B7DFF"/>
    <w:rsid w:val="003C073C"/>
    <w:rsid w:val="003E003F"/>
    <w:rsid w:val="004067EA"/>
    <w:rsid w:val="00412C2A"/>
    <w:rsid w:val="004527ED"/>
    <w:rsid w:val="00453719"/>
    <w:rsid w:val="004C19E6"/>
    <w:rsid w:val="004F49DC"/>
    <w:rsid w:val="004F6DB2"/>
    <w:rsid w:val="0051739E"/>
    <w:rsid w:val="00555047"/>
    <w:rsid w:val="00591957"/>
    <w:rsid w:val="005A125A"/>
    <w:rsid w:val="005C6D78"/>
    <w:rsid w:val="005E0D03"/>
    <w:rsid w:val="00606AEE"/>
    <w:rsid w:val="0067783F"/>
    <w:rsid w:val="006B6B96"/>
    <w:rsid w:val="006B6C37"/>
    <w:rsid w:val="006D0182"/>
    <w:rsid w:val="006D4159"/>
    <w:rsid w:val="006D4A8B"/>
    <w:rsid w:val="006F515D"/>
    <w:rsid w:val="0071740A"/>
    <w:rsid w:val="007430D0"/>
    <w:rsid w:val="00751156"/>
    <w:rsid w:val="007C5836"/>
    <w:rsid w:val="007D74F2"/>
    <w:rsid w:val="007E3F0B"/>
    <w:rsid w:val="007F33EE"/>
    <w:rsid w:val="0082360C"/>
    <w:rsid w:val="008910FC"/>
    <w:rsid w:val="008C54D6"/>
    <w:rsid w:val="008D0078"/>
    <w:rsid w:val="008E5FFF"/>
    <w:rsid w:val="008F1BCE"/>
    <w:rsid w:val="00903D38"/>
    <w:rsid w:val="00911948"/>
    <w:rsid w:val="00962DF2"/>
    <w:rsid w:val="0096766F"/>
    <w:rsid w:val="00993F8F"/>
    <w:rsid w:val="009C6DD2"/>
    <w:rsid w:val="009D2794"/>
    <w:rsid w:val="009D605D"/>
    <w:rsid w:val="00A032D8"/>
    <w:rsid w:val="00A076BE"/>
    <w:rsid w:val="00A5357C"/>
    <w:rsid w:val="00A636E6"/>
    <w:rsid w:val="00A771DB"/>
    <w:rsid w:val="00AF0DC3"/>
    <w:rsid w:val="00B01810"/>
    <w:rsid w:val="00B02279"/>
    <w:rsid w:val="00B10D71"/>
    <w:rsid w:val="00B25746"/>
    <w:rsid w:val="00B26DBA"/>
    <w:rsid w:val="00BA5324"/>
    <w:rsid w:val="00C02F3A"/>
    <w:rsid w:val="00C10D5D"/>
    <w:rsid w:val="00C121EA"/>
    <w:rsid w:val="00C30BCA"/>
    <w:rsid w:val="00C61FA7"/>
    <w:rsid w:val="00C63C2C"/>
    <w:rsid w:val="00C776AB"/>
    <w:rsid w:val="00CA0533"/>
    <w:rsid w:val="00CB74CE"/>
    <w:rsid w:val="00CE316E"/>
    <w:rsid w:val="00DE4F28"/>
    <w:rsid w:val="00E01F0D"/>
    <w:rsid w:val="00E141C0"/>
    <w:rsid w:val="00E17312"/>
    <w:rsid w:val="00E32650"/>
    <w:rsid w:val="00E52EC5"/>
    <w:rsid w:val="00E635F3"/>
    <w:rsid w:val="00E80E0B"/>
    <w:rsid w:val="00EB24BB"/>
    <w:rsid w:val="00EC78EF"/>
    <w:rsid w:val="00EE54FA"/>
    <w:rsid w:val="00EE7EEF"/>
    <w:rsid w:val="00EF0E10"/>
    <w:rsid w:val="00F22FAD"/>
    <w:rsid w:val="00F307A6"/>
    <w:rsid w:val="00F46920"/>
    <w:rsid w:val="00F57F82"/>
    <w:rsid w:val="00F8006D"/>
    <w:rsid w:val="00FF1766"/>
    <w:rsid w:val="00FF5F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D2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3255462">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24923249">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201618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2024-09-02T18:15:00Z</dcterms:created>
  <dcterms:modified xsi:type="dcterms:W3CDTF">2024-09-02T18:15:00Z</dcterms:modified>
</cp:coreProperties>
</file>