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25FD" w:rsidRPr="00AD2015" w:rsidRDefault="00CE70BF" w:rsidP="000825FD">
      <w:pPr>
        <w:jc w:val="center"/>
        <w:rPr>
          <w:sz w:val="20"/>
          <w:szCs w:val="20"/>
          <w:lang w:val="es-ES"/>
        </w:rPr>
      </w:pPr>
      <w:proofErr w:type="spellStart"/>
      <w:r>
        <w:rPr>
          <w:b/>
          <w:sz w:val="72"/>
          <w:szCs w:val="72"/>
          <w:lang w:val="es-ES"/>
        </w:rPr>
        <w:t>Promo</w:t>
      </w:r>
      <w:proofErr w:type="spellEnd"/>
      <w:r>
        <w:rPr>
          <w:b/>
          <w:sz w:val="72"/>
          <w:szCs w:val="72"/>
          <w:lang w:val="es-ES"/>
        </w:rPr>
        <w:t xml:space="preserve"> Las Vegas</w:t>
      </w:r>
      <w:r w:rsidR="000825FD">
        <w:rPr>
          <w:b/>
          <w:sz w:val="72"/>
          <w:szCs w:val="72"/>
          <w:lang w:val="es-ES"/>
        </w:rPr>
        <w:t xml:space="preserve"> </w:t>
      </w:r>
    </w:p>
    <w:p w:rsidR="000825FD" w:rsidRDefault="000825FD" w:rsidP="000825FD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CE70BF">
        <w:rPr>
          <w:b/>
          <w:sz w:val="32"/>
          <w:szCs w:val="32"/>
          <w:lang w:val="es-ES"/>
        </w:rPr>
        <w:t xml:space="preserve">4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>0</w:t>
      </w:r>
      <w:r w:rsidR="00CE70BF">
        <w:rPr>
          <w:b/>
          <w:sz w:val="32"/>
          <w:szCs w:val="32"/>
          <w:lang w:val="es-ES"/>
        </w:rPr>
        <w:t>3</w:t>
      </w:r>
      <w:r>
        <w:rPr>
          <w:b/>
          <w:sz w:val="32"/>
          <w:szCs w:val="32"/>
          <w:lang w:val="es-ES"/>
        </w:rPr>
        <w:t xml:space="preserve"> </w:t>
      </w:r>
      <w:r w:rsidRPr="00883B24">
        <w:rPr>
          <w:b/>
          <w:sz w:val="32"/>
          <w:szCs w:val="32"/>
          <w:lang w:val="es-ES"/>
        </w:rPr>
        <w:t>noches</w:t>
      </w:r>
    </w:p>
    <w:p w:rsidR="000825FD" w:rsidRPr="00AD2015" w:rsidRDefault="000825FD" w:rsidP="000825FD">
      <w:pPr>
        <w:jc w:val="center"/>
        <w:rPr>
          <w:b/>
          <w:sz w:val="20"/>
          <w:szCs w:val="20"/>
          <w:lang w:val="es-ES"/>
        </w:rPr>
      </w:pPr>
    </w:p>
    <w:p w:rsidR="000825FD" w:rsidRPr="007A6F01" w:rsidRDefault="000825FD" w:rsidP="000825FD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>Salidas</w:t>
      </w:r>
      <w:r w:rsidR="00CE70BF">
        <w:rPr>
          <w:sz w:val="20"/>
          <w:szCs w:val="20"/>
          <w:lang w:val="es-ES"/>
        </w:rPr>
        <w:t xml:space="preserve"> Diarias</w:t>
      </w:r>
    </w:p>
    <w:p w:rsidR="000825FD" w:rsidRDefault="000825FD" w:rsidP="000825FD">
      <w:pPr>
        <w:rPr>
          <w:sz w:val="20"/>
          <w:szCs w:val="20"/>
          <w:u w:val="single"/>
          <w:lang w:val="es-ES"/>
        </w:rPr>
      </w:pPr>
    </w:p>
    <w:p w:rsidR="00CE70BF" w:rsidRDefault="00CE70BF" w:rsidP="00CE70BF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>Los Vegas</w:t>
      </w:r>
    </w:p>
    <w:p w:rsidR="00CE70BF" w:rsidRPr="007A6F01" w:rsidRDefault="00CE70BF" w:rsidP="00CE70BF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CE70BF" w:rsidRDefault="00CE70BF" w:rsidP="00CE70BF">
      <w:pPr>
        <w:rPr>
          <w:b/>
          <w:sz w:val="20"/>
          <w:szCs w:val="20"/>
          <w:lang w:val="es-ES"/>
        </w:rPr>
      </w:pPr>
    </w:p>
    <w:p w:rsidR="000825FD" w:rsidRDefault="000825FD" w:rsidP="000825FD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CE70BF">
        <w:rPr>
          <w:b/>
          <w:sz w:val="20"/>
          <w:szCs w:val="20"/>
          <w:lang w:val="es-ES"/>
        </w:rPr>
        <w:t xml:space="preserve">Las </w:t>
      </w:r>
      <w:proofErr w:type="gramStart"/>
      <w:r w:rsidR="00CE70BF">
        <w:rPr>
          <w:b/>
          <w:sz w:val="20"/>
          <w:szCs w:val="20"/>
          <w:lang w:val="es-ES"/>
        </w:rPr>
        <w:t xml:space="preserve">Vegas </w:t>
      </w:r>
      <w:r>
        <w:rPr>
          <w:b/>
          <w:sz w:val="20"/>
          <w:szCs w:val="20"/>
          <w:lang w:val="es-ES"/>
        </w:rPr>
        <w:t xml:space="preserve"> </w:t>
      </w:r>
      <w:r w:rsidRPr="00AD2015">
        <w:rPr>
          <w:b/>
          <w:color w:val="FF0000"/>
          <w:sz w:val="20"/>
          <w:szCs w:val="20"/>
          <w:lang w:val="es-ES"/>
        </w:rPr>
        <w:t>(</w:t>
      </w:r>
      <w:proofErr w:type="gramEnd"/>
      <w:r w:rsidR="00CE70BF" w:rsidRPr="00CE70BF">
        <w:rPr>
          <w:b/>
          <w:color w:val="FF0000"/>
          <w:sz w:val="20"/>
          <w:szCs w:val="20"/>
          <w:lang w:val="es-ES"/>
        </w:rPr>
        <w:t xml:space="preserve">Visita Nocturna </w:t>
      </w:r>
      <w:r w:rsidRPr="00AD2015">
        <w:rPr>
          <w:b/>
          <w:color w:val="FF0000"/>
          <w:sz w:val="20"/>
          <w:szCs w:val="20"/>
          <w:lang w:val="es-ES"/>
        </w:rPr>
        <w:t>)</w:t>
      </w:r>
    </w:p>
    <w:p w:rsidR="000825FD" w:rsidRDefault="00CE70BF" w:rsidP="000825FD">
      <w:pPr>
        <w:jc w:val="both"/>
        <w:rPr>
          <w:b/>
          <w:bCs/>
          <w:sz w:val="20"/>
          <w:szCs w:val="20"/>
          <w:lang w:val="es-ES"/>
        </w:rPr>
      </w:pPr>
      <w:r w:rsidRPr="00CE70BF">
        <w:rPr>
          <w:sz w:val="20"/>
          <w:szCs w:val="20"/>
          <w:lang w:val="es-ES"/>
        </w:rPr>
        <w:t xml:space="preserve">Pasamos por su hotel en horas de la tardecita para comenzar nuestro paseo. Los llevamos al famoso letrero de " </w:t>
      </w:r>
      <w:proofErr w:type="spellStart"/>
      <w:r w:rsidRPr="00CE70BF">
        <w:rPr>
          <w:sz w:val="20"/>
          <w:szCs w:val="20"/>
          <w:lang w:val="es-ES"/>
        </w:rPr>
        <w:t>Welcome</w:t>
      </w:r>
      <w:proofErr w:type="spellEnd"/>
      <w:r w:rsidRPr="00CE70BF">
        <w:rPr>
          <w:sz w:val="20"/>
          <w:szCs w:val="20"/>
          <w:lang w:val="es-ES"/>
        </w:rPr>
        <w:t xml:space="preserve"> Las Vegas " para tomar las fotos de rigor, luego visitaremos algunos de los hoteles localizados en Las Vegas Boulevard, </w:t>
      </w:r>
      <w:proofErr w:type="spellStart"/>
      <w:r w:rsidRPr="00CE70BF">
        <w:rPr>
          <w:sz w:val="20"/>
          <w:szCs w:val="20"/>
          <w:lang w:val="es-ES"/>
        </w:rPr>
        <w:t>mas</w:t>
      </w:r>
      <w:proofErr w:type="spellEnd"/>
      <w:r w:rsidRPr="00CE70BF">
        <w:rPr>
          <w:sz w:val="20"/>
          <w:szCs w:val="20"/>
          <w:lang w:val="es-ES"/>
        </w:rPr>
        <w:t xml:space="preserve"> conocido como "</w:t>
      </w:r>
      <w:proofErr w:type="spellStart"/>
      <w:r w:rsidRPr="00CE70BF">
        <w:rPr>
          <w:sz w:val="20"/>
          <w:szCs w:val="20"/>
          <w:lang w:val="es-ES"/>
        </w:rPr>
        <w:t>The</w:t>
      </w:r>
      <w:proofErr w:type="spellEnd"/>
      <w:r w:rsidRPr="00CE70BF">
        <w:rPr>
          <w:sz w:val="20"/>
          <w:szCs w:val="20"/>
          <w:lang w:val="es-ES"/>
        </w:rPr>
        <w:t xml:space="preserve"> Las Vegas </w:t>
      </w:r>
      <w:proofErr w:type="spellStart"/>
      <w:r w:rsidRPr="00CE70BF">
        <w:rPr>
          <w:sz w:val="20"/>
          <w:szCs w:val="20"/>
          <w:lang w:val="es-ES"/>
        </w:rPr>
        <w:t>Strip</w:t>
      </w:r>
      <w:proofErr w:type="spellEnd"/>
      <w:r w:rsidRPr="00CE70BF">
        <w:rPr>
          <w:sz w:val="20"/>
          <w:szCs w:val="20"/>
          <w:lang w:val="es-ES"/>
        </w:rPr>
        <w:t xml:space="preserve">".   Visitaremos el hotel Luxor; el Hotel </w:t>
      </w:r>
      <w:proofErr w:type="spellStart"/>
      <w:r w:rsidRPr="00CE70BF">
        <w:rPr>
          <w:sz w:val="20"/>
          <w:szCs w:val="20"/>
          <w:lang w:val="es-ES"/>
        </w:rPr>
        <w:t>Bellagio</w:t>
      </w:r>
      <w:proofErr w:type="spellEnd"/>
      <w:r w:rsidRPr="00CE70BF">
        <w:rPr>
          <w:sz w:val="20"/>
          <w:szCs w:val="20"/>
          <w:lang w:val="es-ES"/>
        </w:rPr>
        <w:t xml:space="preserve">, donde podremos admirar el espectáculo de fuentes danzantes; el hotel </w:t>
      </w:r>
      <w:proofErr w:type="spellStart"/>
      <w:r w:rsidRPr="00CE70BF">
        <w:rPr>
          <w:sz w:val="20"/>
          <w:szCs w:val="20"/>
          <w:lang w:val="es-ES"/>
        </w:rPr>
        <w:t>Venetian</w:t>
      </w:r>
      <w:proofErr w:type="spellEnd"/>
      <w:r w:rsidRPr="00CE70BF">
        <w:rPr>
          <w:sz w:val="20"/>
          <w:szCs w:val="20"/>
          <w:lang w:val="es-ES"/>
        </w:rPr>
        <w:t xml:space="preserve"> donde podremos admirar su imponente recepción; su famosa </w:t>
      </w:r>
      <w:proofErr w:type="spellStart"/>
      <w:r w:rsidRPr="00CE70BF">
        <w:rPr>
          <w:sz w:val="20"/>
          <w:szCs w:val="20"/>
          <w:lang w:val="es-ES"/>
        </w:rPr>
        <w:t>area</w:t>
      </w:r>
      <w:proofErr w:type="spellEnd"/>
      <w:r w:rsidRPr="00CE70BF">
        <w:rPr>
          <w:sz w:val="20"/>
          <w:szCs w:val="20"/>
          <w:lang w:val="es-ES"/>
        </w:rPr>
        <w:t xml:space="preserve"> comercial con tiendas de primeras marcas y los paseos en góndolas. Nuestro guía en los hoteles donde realizamos paradas nos brindara información de cada uno para un mayor conocimiento de esta espectacular ciudad. Continuamos hacia el </w:t>
      </w:r>
      <w:proofErr w:type="spellStart"/>
      <w:r w:rsidRPr="00CE70BF">
        <w:rPr>
          <w:sz w:val="20"/>
          <w:szCs w:val="20"/>
          <w:lang w:val="es-ES"/>
        </w:rPr>
        <w:t>Downtown</w:t>
      </w:r>
      <w:proofErr w:type="spellEnd"/>
      <w:r w:rsidRPr="00CE70BF">
        <w:rPr>
          <w:sz w:val="20"/>
          <w:szCs w:val="20"/>
          <w:lang w:val="es-ES"/>
        </w:rPr>
        <w:t xml:space="preserve"> de Las Vegas; pasando por la calle de las </w:t>
      </w:r>
      <w:proofErr w:type="gramStart"/>
      <w:r w:rsidRPr="00CE70BF">
        <w:rPr>
          <w:sz w:val="20"/>
          <w:szCs w:val="20"/>
          <w:lang w:val="es-ES"/>
        </w:rPr>
        <w:t>capillas ,</w:t>
      </w:r>
      <w:proofErr w:type="gramEnd"/>
      <w:r w:rsidRPr="00CE70BF">
        <w:rPr>
          <w:sz w:val="20"/>
          <w:szCs w:val="20"/>
          <w:lang w:val="es-ES"/>
        </w:rPr>
        <w:t xml:space="preserve"> </w:t>
      </w:r>
      <w:proofErr w:type="spellStart"/>
      <w:r w:rsidRPr="00CE70BF">
        <w:rPr>
          <w:sz w:val="20"/>
          <w:szCs w:val="20"/>
          <w:lang w:val="es-ES"/>
        </w:rPr>
        <w:t>mas</w:t>
      </w:r>
      <w:proofErr w:type="spellEnd"/>
      <w:r w:rsidRPr="00CE70BF">
        <w:rPr>
          <w:sz w:val="20"/>
          <w:szCs w:val="20"/>
          <w:lang w:val="es-ES"/>
        </w:rPr>
        <w:t xml:space="preserve"> conocidas como las "</w:t>
      </w:r>
      <w:proofErr w:type="spellStart"/>
      <w:r w:rsidRPr="00CE70BF">
        <w:rPr>
          <w:sz w:val="20"/>
          <w:szCs w:val="20"/>
          <w:lang w:val="es-ES"/>
        </w:rPr>
        <w:t>Wedding</w:t>
      </w:r>
      <w:proofErr w:type="spellEnd"/>
      <w:r w:rsidRPr="00CE70BF">
        <w:rPr>
          <w:sz w:val="20"/>
          <w:szCs w:val="20"/>
          <w:lang w:val="es-ES"/>
        </w:rPr>
        <w:t xml:space="preserve"> Chapel". Una vez en la calle </w:t>
      </w:r>
      <w:proofErr w:type="spellStart"/>
      <w:r w:rsidRPr="00CE70BF">
        <w:rPr>
          <w:sz w:val="20"/>
          <w:szCs w:val="20"/>
          <w:lang w:val="es-ES"/>
        </w:rPr>
        <w:t>Freemont</w:t>
      </w:r>
      <w:proofErr w:type="spellEnd"/>
      <w:r w:rsidRPr="00CE70BF">
        <w:rPr>
          <w:sz w:val="20"/>
          <w:szCs w:val="20"/>
          <w:lang w:val="es-ES"/>
        </w:rPr>
        <w:t xml:space="preserve"> podremos admirar el espectáculo de la pantalla gigante que cubre la calle y sus innumerables luces. Regreso al hotel de origen.   </w:t>
      </w:r>
      <w:r w:rsidR="000825FD" w:rsidRPr="00E9215E">
        <w:rPr>
          <w:b/>
          <w:bCs/>
          <w:sz w:val="20"/>
          <w:szCs w:val="20"/>
          <w:lang w:val="es-ES"/>
        </w:rPr>
        <w:t>Alojamiento.</w:t>
      </w:r>
    </w:p>
    <w:p w:rsidR="000825FD" w:rsidRPr="00051961" w:rsidRDefault="000825FD" w:rsidP="000825FD">
      <w:pPr>
        <w:jc w:val="both"/>
        <w:rPr>
          <w:sz w:val="20"/>
          <w:szCs w:val="20"/>
          <w:lang w:val="es-ES"/>
        </w:rPr>
      </w:pPr>
      <w:r w:rsidRPr="00051961">
        <w:rPr>
          <w:b/>
          <w:sz w:val="20"/>
          <w:szCs w:val="20"/>
          <w:lang w:val="es-ES"/>
        </w:rPr>
        <w:t>Duración:</w:t>
      </w:r>
      <w:r w:rsidRPr="00051961">
        <w:rPr>
          <w:sz w:val="20"/>
          <w:szCs w:val="20"/>
          <w:lang w:val="es-ES"/>
        </w:rPr>
        <w:t xml:space="preserve"> Aproximadamente </w:t>
      </w:r>
      <w:r>
        <w:rPr>
          <w:sz w:val="20"/>
          <w:szCs w:val="20"/>
          <w:lang w:val="es-ES"/>
        </w:rPr>
        <w:t>4</w:t>
      </w:r>
      <w:r w:rsidRPr="00051961">
        <w:rPr>
          <w:sz w:val="20"/>
          <w:szCs w:val="20"/>
          <w:lang w:val="es-ES"/>
        </w:rPr>
        <w:t xml:space="preserve"> horas</w:t>
      </w:r>
    </w:p>
    <w:p w:rsidR="000825FD" w:rsidRPr="00E9215E" w:rsidRDefault="000825FD" w:rsidP="000825FD">
      <w:pPr>
        <w:jc w:val="both"/>
        <w:rPr>
          <w:b/>
          <w:bCs/>
          <w:sz w:val="20"/>
          <w:szCs w:val="20"/>
          <w:lang w:val="es-ES"/>
        </w:rPr>
      </w:pPr>
    </w:p>
    <w:p w:rsidR="00CE70BF" w:rsidRDefault="00CE70BF" w:rsidP="00CE70BF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Los Vegas  </w:t>
      </w:r>
    </w:p>
    <w:p w:rsidR="00CE70BF" w:rsidRPr="00051961" w:rsidRDefault="00CE70BF" w:rsidP="00CE70BF">
      <w:pPr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Día libre para recorrer esta increíble ciudad y poder probar suerte en alguno de sus casinos. </w:t>
      </w:r>
      <w:r>
        <w:rPr>
          <w:b/>
          <w:bCs/>
          <w:sz w:val="20"/>
          <w:szCs w:val="20"/>
          <w:lang w:val="es-ES"/>
        </w:rPr>
        <w:t>Alojamiento.</w:t>
      </w:r>
    </w:p>
    <w:p w:rsidR="00CE70BF" w:rsidRPr="007A6F01" w:rsidRDefault="00CE70BF" w:rsidP="00CE70BF">
      <w:pPr>
        <w:jc w:val="both"/>
        <w:rPr>
          <w:rFonts w:eastAsia="Calibri" w:cstheme="minorHAnsi"/>
          <w:sz w:val="20"/>
          <w:lang w:val="es-MX"/>
        </w:rPr>
      </w:pPr>
    </w:p>
    <w:p w:rsidR="00CE70BF" w:rsidRDefault="00CE70BF" w:rsidP="00CE70BF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4. Los Vegas</w:t>
      </w:r>
    </w:p>
    <w:p w:rsidR="00CE70BF" w:rsidRPr="007A6F01" w:rsidRDefault="00CE70BF" w:rsidP="00CE70BF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0825FD" w:rsidRDefault="000825FD" w:rsidP="000825FD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0825FD" w:rsidRPr="007A6F01" w:rsidRDefault="000825FD" w:rsidP="000825FD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0825FD" w:rsidRDefault="000825FD" w:rsidP="000825FD">
      <w:pPr>
        <w:rPr>
          <w:sz w:val="20"/>
          <w:szCs w:val="20"/>
          <w:lang w:val="es-ES"/>
        </w:rPr>
      </w:pPr>
    </w:p>
    <w:p w:rsidR="000825FD" w:rsidRDefault="000825FD" w:rsidP="000825FD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BB61" wp14:editId="6F755DC3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5FD" w:rsidRPr="00F74623" w:rsidRDefault="000825FD" w:rsidP="000825FD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4BB61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Y1PSpt0AAAAGAQAADwAAAGRycy9kb3ducmV2&#10;LnhtbEyOzU6EQBCE7ya+w6RNvJjdQRR/kGGzbjRc8CC7D9BAC0Smh8zMsujTO570VKlUperLNose&#10;xUzWDYYVXK8jEMSNaQfuFBz2r6sHEM4jtzgaJgVf5GCTn59lmLbmxO80V74TYYRdigp676dUStf0&#10;pNGtzUQcsg9jNfpgbSdbi6cwrkcZR9Gd1DhweOhxol1PzWd11Aq+5/pQFNsSr96qXWkL9/xSdotS&#10;lxfL9gmEp8X/leEXP6BDHphqc+TWiVFBfB+KCm6ChDROHmMQtYLbJAGZZ/I/fv4D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Y1PSpt0AAAAGAQAADwAAAAAAAAAAAAAAAAC9BAAAZHJz&#10;L2Rvd25yZXYueG1sUEsFBgAAAAAEAAQA8wAAAMcFAAAAAA==&#10;" fillcolor="black [3200]" strokecolor="black [1600]" strokeweight="1pt">
                <v:textbox>
                  <w:txbxContent>
                    <w:p w:rsidR="000825FD" w:rsidRPr="00F74623" w:rsidRDefault="000825FD" w:rsidP="000825FD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825FD" w:rsidRPr="00B56B0D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0</w:t>
      </w:r>
      <w:r w:rsidR="00CE70BF">
        <w:rPr>
          <w:sz w:val="20"/>
          <w:szCs w:val="20"/>
        </w:rPr>
        <w:t>3</w:t>
      </w:r>
      <w:r>
        <w:rPr>
          <w:sz w:val="20"/>
          <w:szCs w:val="20"/>
        </w:rPr>
        <w:t xml:space="preserve"> noches de alojamiento en </w:t>
      </w:r>
      <w:r w:rsidR="00CE70BF">
        <w:rPr>
          <w:sz w:val="20"/>
          <w:szCs w:val="20"/>
        </w:rPr>
        <w:t>Las Vegas</w:t>
      </w:r>
    </w:p>
    <w:p w:rsidR="000825FD" w:rsidRPr="00CE70BF" w:rsidRDefault="00CE70BF" w:rsidP="00CE70BF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Visita Nocturna de las Vegas</w:t>
      </w:r>
    </w:p>
    <w:p w:rsidR="000825FD" w:rsidRDefault="000825FD" w:rsidP="000825FD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364404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>.</w:t>
      </w:r>
    </w:p>
    <w:p w:rsidR="000825FD" w:rsidRDefault="000825FD" w:rsidP="000825FD">
      <w:pPr>
        <w:rPr>
          <w:sz w:val="20"/>
          <w:szCs w:val="20"/>
        </w:rPr>
      </w:pPr>
    </w:p>
    <w:p w:rsidR="000825FD" w:rsidRPr="00B56B0D" w:rsidRDefault="000825FD" w:rsidP="00CE70BF">
      <w:pPr>
        <w:rPr>
          <w:b/>
        </w:rPr>
      </w:pPr>
      <w:r w:rsidRPr="00B56B0D">
        <w:rPr>
          <w:b/>
        </w:rPr>
        <w:t>NO Incluye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0825FD" w:rsidRPr="00CE70BF" w:rsidRDefault="000825FD" w:rsidP="00CE70BF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Fee: $</w:t>
      </w:r>
      <w:r>
        <w:rPr>
          <w:sz w:val="20"/>
          <w:szCs w:val="20"/>
        </w:rPr>
        <w:t>50 USD aproximadamente por habitación por noche se paga directamente en el hotel.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0825FD" w:rsidRPr="007430D0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0825FD" w:rsidRDefault="000825FD" w:rsidP="000825FD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0825FD" w:rsidRPr="00FF4546" w:rsidRDefault="000825FD" w:rsidP="000825FD">
      <w:pPr>
        <w:rPr>
          <w:sz w:val="20"/>
          <w:szCs w:val="20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p w:rsidR="000825FD" w:rsidRDefault="000825FD" w:rsidP="000825FD">
      <w:pPr>
        <w:pStyle w:val="Sinespaciado"/>
        <w:rPr>
          <w:b/>
          <w:bCs/>
          <w:sz w:val="20"/>
          <w:szCs w:val="20"/>
          <w:u w:val="single"/>
        </w:rPr>
      </w:pPr>
    </w:p>
    <w:p w:rsidR="00CE70BF" w:rsidRDefault="00CE70BF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6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993"/>
        <w:gridCol w:w="872"/>
        <w:gridCol w:w="970"/>
        <w:gridCol w:w="851"/>
        <w:gridCol w:w="850"/>
      </w:tblGrid>
      <w:tr w:rsidR="006D758A" w:rsidRPr="006D758A" w:rsidTr="006D758A">
        <w:trPr>
          <w:trHeight w:val="288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6D758A" w:rsidRPr="006D758A" w:rsidTr="006D758A">
        <w:trPr>
          <w:trHeight w:val="288"/>
          <w:jc w:val="center"/>
        </w:trPr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NOVIEMBRE 2024 - 30 ABRIL 2025</w:t>
            </w: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CPL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6D758A" w:rsidRPr="006D758A" w:rsidRDefault="006D758A" w:rsidP="006D758A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566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388</w:t>
            </w:r>
          </w:p>
        </w:tc>
      </w:tr>
      <w:tr w:rsidR="006D758A" w:rsidRPr="006D758A" w:rsidTr="006D758A">
        <w:trPr>
          <w:trHeight w:val="28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. 06 ene - 30 abr 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70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45</w:t>
            </w:r>
          </w:p>
        </w:tc>
      </w:tr>
      <w:tr w:rsidR="006D758A" w:rsidRPr="006D758A" w:rsidTr="006D758A">
        <w:trPr>
          <w:trHeight w:val="288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6D758A" w:rsidRPr="006D758A" w:rsidTr="006D758A">
        <w:trPr>
          <w:trHeight w:val="300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6D758A" w:rsidRPr="006D758A" w:rsidTr="006D758A">
        <w:trPr>
          <w:trHeight w:val="288"/>
          <w:jc w:val="center"/>
        </w:trPr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8A" w:rsidRPr="006D758A" w:rsidRDefault="006D758A" w:rsidP="006D758A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D758A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CE70BF" w:rsidRPr="006D758A" w:rsidRDefault="00CE70BF" w:rsidP="000825FD">
      <w:pPr>
        <w:pStyle w:val="Sinespaciado"/>
        <w:rPr>
          <w:b/>
          <w:bCs/>
          <w:sz w:val="20"/>
          <w:szCs w:val="20"/>
          <w:u w:val="single"/>
          <w:lang w:val="es-MX"/>
        </w:rPr>
      </w:pPr>
    </w:p>
    <w:p w:rsidR="006D758A" w:rsidRDefault="006D758A" w:rsidP="000825FD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5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239"/>
        <w:gridCol w:w="2937"/>
      </w:tblGrid>
      <w:tr w:rsidR="00CE70BF" w:rsidRPr="00CE70BF" w:rsidTr="00CE70BF">
        <w:trPr>
          <w:trHeight w:val="300"/>
          <w:jc w:val="center"/>
        </w:trPr>
        <w:tc>
          <w:tcPr>
            <w:tcW w:w="54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CE70BF" w:rsidRPr="00CE70BF" w:rsidRDefault="00CE70BF" w:rsidP="00CE70BF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CE70BF" w:rsidRPr="00CE70BF" w:rsidTr="00CE70BF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CE70BF" w:rsidRPr="00CE70BF" w:rsidTr="00CE70BF">
        <w:trPr>
          <w:trHeight w:val="315"/>
          <w:jc w:val="center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Las Vegas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70BF" w:rsidRPr="00CE70BF" w:rsidRDefault="00CE70BF" w:rsidP="00CE70BF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CE70BF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Luxor Hotel and Casino</w:t>
            </w:r>
          </w:p>
        </w:tc>
      </w:tr>
    </w:tbl>
    <w:p w:rsidR="000825FD" w:rsidRDefault="000825FD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CE70BF" w:rsidRPr="006B65E8" w:rsidRDefault="00CE70BF" w:rsidP="000825FD">
      <w:pPr>
        <w:rPr>
          <w:rFonts w:eastAsia="Calibri" w:cs="Tahoma"/>
          <w:b/>
          <w:color w:val="000000" w:themeColor="text1"/>
          <w:lang w:val="en-US"/>
        </w:rPr>
      </w:pPr>
    </w:p>
    <w:p w:rsidR="000825FD" w:rsidRPr="00173D5B" w:rsidRDefault="000825FD" w:rsidP="000825FD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0825FD" w:rsidRPr="007C5836" w:rsidRDefault="000825FD" w:rsidP="000825FD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825FD" w:rsidRPr="001E43B4" w:rsidRDefault="000825FD" w:rsidP="000825FD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0825FD" w:rsidRPr="00073A77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0825FD" w:rsidRPr="00F56E36" w:rsidRDefault="000825FD" w:rsidP="000825FD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0825FD" w:rsidRPr="000C7133" w:rsidRDefault="000825FD" w:rsidP="000825FD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0825FD" w:rsidRDefault="00AD2015" w:rsidP="000825FD"/>
    <w:sectPr w:rsidR="00AD2015" w:rsidRPr="000825FD" w:rsidSect="00BD6914">
      <w:headerReference w:type="default" r:id="rId8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325F" w:rsidRDefault="00DB325F" w:rsidP="00A771DB">
      <w:r>
        <w:separator/>
      </w:r>
    </w:p>
  </w:endnote>
  <w:endnote w:type="continuationSeparator" w:id="0">
    <w:p w:rsidR="00DB325F" w:rsidRDefault="00DB325F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325F" w:rsidRDefault="00DB325F" w:rsidP="00A771DB">
      <w:r>
        <w:separator/>
      </w:r>
    </w:p>
  </w:footnote>
  <w:footnote w:type="continuationSeparator" w:id="0">
    <w:p w:rsidR="00DB325F" w:rsidRDefault="00DB325F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A801B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7BAC7383" wp14:editId="21D869C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9745779">
    <w:abstractNumId w:val="2"/>
  </w:num>
  <w:num w:numId="2" w16cid:durableId="81548646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5707244">
    <w:abstractNumId w:val="3"/>
  </w:num>
  <w:num w:numId="4" w16cid:durableId="2072729433">
    <w:abstractNumId w:val="0"/>
  </w:num>
  <w:num w:numId="5" w16cid:durableId="1165701805">
    <w:abstractNumId w:val="4"/>
  </w:num>
  <w:num w:numId="6" w16cid:durableId="621031851">
    <w:abstractNumId w:val="5"/>
  </w:num>
  <w:num w:numId="7" w16cid:durableId="175250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1961"/>
    <w:rsid w:val="00071A0F"/>
    <w:rsid w:val="00073A77"/>
    <w:rsid w:val="000825FD"/>
    <w:rsid w:val="000A2FC6"/>
    <w:rsid w:val="000C7133"/>
    <w:rsid w:val="001923CD"/>
    <w:rsid w:val="001A3628"/>
    <w:rsid w:val="001A62B9"/>
    <w:rsid w:val="001D2235"/>
    <w:rsid w:val="001E31A5"/>
    <w:rsid w:val="001E43B4"/>
    <w:rsid w:val="001F325C"/>
    <w:rsid w:val="00252F64"/>
    <w:rsid w:val="00266FFE"/>
    <w:rsid w:val="002A2243"/>
    <w:rsid w:val="002F7C79"/>
    <w:rsid w:val="003123E8"/>
    <w:rsid w:val="00315C87"/>
    <w:rsid w:val="00347561"/>
    <w:rsid w:val="003712FE"/>
    <w:rsid w:val="00371C2F"/>
    <w:rsid w:val="0038287A"/>
    <w:rsid w:val="00396311"/>
    <w:rsid w:val="003A3223"/>
    <w:rsid w:val="003B5457"/>
    <w:rsid w:val="003B7DFF"/>
    <w:rsid w:val="003C2FF6"/>
    <w:rsid w:val="00433725"/>
    <w:rsid w:val="0043496D"/>
    <w:rsid w:val="00453719"/>
    <w:rsid w:val="00455481"/>
    <w:rsid w:val="004E5D21"/>
    <w:rsid w:val="0051101D"/>
    <w:rsid w:val="00593F38"/>
    <w:rsid w:val="005B6246"/>
    <w:rsid w:val="005D68BB"/>
    <w:rsid w:val="0065049D"/>
    <w:rsid w:val="00667934"/>
    <w:rsid w:val="00670E4B"/>
    <w:rsid w:val="0068109B"/>
    <w:rsid w:val="00684F61"/>
    <w:rsid w:val="006B65E8"/>
    <w:rsid w:val="006B6C37"/>
    <w:rsid w:val="006D4A8B"/>
    <w:rsid w:val="006D758A"/>
    <w:rsid w:val="00740D7A"/>
    <w:rsid w:val="007A6F01"/>
    <w:rsid w:val="008F036B"/>
    <w:rsid w:val="00913D59"/>
    <w:rsid w:val="009421AE"/>
    <w:rsid w:val="0099275B"/>
    <w:rsid w:val="00993F8F"/>
    <w:rsid w:val="009C19B8"/>
    <w:rsid w:val="00A1668C"/>
    <w:rsid w:val="00A771DB"/>
    <w:rsid w:val="00A801BC"/>
    <w:rsid w:val="00A827D1"/>
    <w:rsid w:val="00A84D1E"/>
    <w:rsid w:val="00A85FEE"/>
    <w:rsid w:val="00AD2015"/>
    <w:rsid w:val="00AE5ED0"/>
    <w:rsid w:val="00B52F57"/>
    <w:rsid w:val="00B707DF"/>
    <w:rsid w:val="00BD6914"/>
    <w:rsid w:val="00BE67DF"/>
    <w:rsid w:val="00C04A40"/>
    <w:rsid w:val="00C121EA"/>
    <w:rsid w:val="00C40718"/>
    <w:rsid w:val="00C410A8"/>
    <w:rsid w:val="00C96AAE"/>
    <w:rsid w:val="00CD73FE"/>
    <w:rsid w:val="00CE70BF"/>
    <w:rsid w:val="00D33902"/>
    <w:rsid w:val="00D47AAC"/>
    <w:rsid w:val="00D718B1"/>
    <w:rsid w:val="00D82855"/>
    <w:rsid w:val="00DB325F"/>
    <w:rsid w:val="00DC34C7"/>
    <w:rsid w:val="00DC5172"/>
    <w:rsid w:val="00E11DB8"/>
    <w:rsid w:val="00E12430"/>
    <w:rsid w:val="00E32650"/>
    <w:rsid w:val="00E414E6"/>
    <w:rsid w:val="00E60E4D"/>
    <w:rsid w:val="00E635F3"/>
    <w:rsid w:val="00E73B32"/>
    <w:rsid w:val="00E9215E"/>
    <w:rsid w:val="00EC78EF"/>
    <w:rsid w:val="00ED48E4"/>
    <w:rsid w:val="00ED4A36"/>
    <w:rsid w:val="00F163DD"/>
    <w:rsid w:val="00F33DC1"/>
    <w:rsid w:val="00F45D4C"/>
    <w:rsid w:val="00F5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852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2023-01-30T20:15:00Z</cp:lastPrinted>
  <dcterms:created xsi:type="dcterms:W3CDTF">2024-09-11T15:54:00Z</dcterms:created>
  <dcterms:modified xsi:type="dcterms:W3CDTF">2024-09-11T15:54:00Z</dcterms:modified>
</cp:coreProperties>
</file>