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33B72" w14:textId="77777777" w:rsidR="00513C8A" w:rsidRPr="00707801" w:rsidRDefault="00513C8A" w:rsidP="00513C8A">
      <w:pPr>
        <w:jc w:val="center"/>
        <w:rPr>
          <w:rFonts w:ascii="Calibri" w:hAnsi="Calibri" w:cs="Calibri"/>
          <w:b/>
          <w:sz w:val="72"/>
          <w:szCs w:val="72"/>
          <w:lang w:val="es-ES"/>
        </w:rPr>
      </w:pPr>
      <w:r w:rsidRPr="00707801">
        <w:rPr>
          <w:rFonts w:ascii="Calibri" w:hAnsi="Calibri" w:cs="Calibri"/>
          <w:b/>
          <w:sz w:val="72"/>
          <w:szCs w:val="72"/>
          <w:lang w:val="es-ES"/>
        </w:rPr>
        <w:t xml:space="preserve">Marruecos de 10 </w:t>
      </w:r>
    </w:p>
    <w:p w14:paraId="5B4C35B7" w14:textId="77777777" w:rsidR="00513C8A" w:rsidRPr="00707801" w:rsidRDefault="00513C8A" w:rsidP="00513C8A">
      <w:pPr>
        <w:jc w:val="center"/>
        <w:rPr>
          <w:rFonts w:ascii="Calibri" w:hAnsi="Calibri" w:cs="Calibri"/>
          <w:b/>
          <w:sz w:val="32"/>
          <w:szCs w:val="32"/>
          <w:lang w:val="es-ES"/>
        </w:rPr>
      </w:pPr>
      <w:r w:rsidRPr="00707801">
        <w:rPr>
          <w:rFonts w:ascii="Calibri" w:hAnsi="Calibri" w:cs="Calibri"/>
          <w:b/>
          <w:sz w:val="32"/>
          <w:szCs w:val="32"/>
          <w:lang w:val="es-ES"/>
        </w:rPr>
        <w:t>10 días / 09 noches</w:t>
      </w:r>
    </w:p>
    <w:p w14:paraId="15B59B41" w14:textId="77777777" w:rsidR="00513C8A" w:rsidRPr="00707801" w:rsidRDefault="00513C8A" w:rsidP="00513C8A">
      <w:pPr>
        <w:rPr>
          <w:rFonts w:ascii="Calibri" w:hAnsi="Calibri" w:cs="Calibri"/>
          <w:sz w:val="20"/>
          <w:szCs w:val="20"/>
          <w:lang w:val="es-ES"/>
        </w:rPr>
      </w:pPr>
    </w:p>
    <w:p w14:paraId="7311C40F" w14:textId="77777777" w:rsidR="00513C8A" w:rsidRPr="00707801" w:rsidRDefault="00513C8A" w:rsidP="00513C8A">
      <w:pPr>
        <w:rPr>
          <w:rFonts w:ascii="Calibri" w:hAnsi="Calibri" w:cs="Calibri"/>
          <w:sz w:val="20"/>
          <w:szCs w:val="20"/>
          <w:lang w:val="es-ES"/>
        </w:rPr>
      </w:pPr>
      <w:r w:rsidRPr="00707801">
        <w:rPr>
          <w:rFonts w:ascii="Calibri" w:hAnsi="Calibri" w:cs="Calibri"/>
          <w:sz w:val="20"/>
          <w:szCs w:val="20"/>
          <w:lang w:val="es-ES"/>
        </w:rPr>
        <w:t>Llegadas: Sábado</w:t>
      </w:r>
    </w:p>
    <w:p w14:paraId="0B9B5D2D" w14:textId="77777777" w:rsidR="00513C8A" w:rsidRPr="00707801" w:rsidRDefault="00513C8A" w:rsidP="00513C8A">
      <w:pPr>
        <w:autoSpaceDE w:val="0"/>
        <w:autoSpaceDN w:val="0"/>
        <w:adjustRightInd w:val="0"/>
        <w:jc w:val="both"/>
        <w:rPr>
          <w:rFonts w:ascii="Calibri" w:hAnsi="Calibri" w:cs="Calibri"/>
          <w:b/>
          <w:sz w:val="20"/>
          <w:szCs w:val="20"/>
          <w:lang w:val="es-ES"/>
        </w:rPr>
      </w:pPr>
    </w:p>
    <w:p w14:paraId="62524636"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1. Casablanca</w:t>
      </w:r>
    </w:p>
    <w:p w14:paraId="095C6EAC"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color w:val="000000"/>
          <w:sz w:val="20"/>
          <w:szCs w:val="20"/>
          <w:lang w:val="es-MX"/>
        </w:rPr>
        <w:t>Llegada y traslado al hotel.</w:t>
      </w:r>
      <w:r w:rsidRPr="00707801">
        <w:rPr>
          <w:rFonts w:ascii="Calibri" w:hAnsi="Calibri" w:cs="Calibri"/>
          <w:b/>
          <w:bCs/>
          <w:color w:val="000000"/>
          <w:sz w:val="20"/>
          <w:szCs w:val="20"/>
          <w:lang w:val="es-MX"/>
        </w:rPr>
        <w:t xml:space="preserve"> Cena y alojamiento. </w:t>
      </w:r>
      <w:r w:rsidRPr="00707801">
        <w:rPr>
          <w:rFonts w:ascii="Calibri" w:hAnsi="Calibri" w:cs="Calibri"/>
          <w:color w:val="000000"/>
          <w:sz w:val="20"/>
          <w:szCs w:val="20"/>
          <w:lang w:val="es-MX"/>
        </w:rPr>
        <w:t>(Los trasladistas en Marruecos esperan siempre fuera de la terminal del aeropuerto, no les está permitido el acceso al interior. Salida por la Terminal T.2A).</w:t>
      </w:r>
    </w:p>
    <w:p w14:paraId="3A0E62EC" w14:textId="77777777" w:rsidR="00513C8A" w:rsidRPr="00707801" w:rsidRDefault="00513C8A" w:rsidP="00513C8A">
      <w:pPr>
        <w:jc w:val="both"/>
        <w:rPr>
          <w:rFonts w:ascii="Calibri" w:hAnsi="Calibri" w:cs="Calibri"/>
          <w:b/>
          <w:bCs/>
          <w:color w:val="000000"/>
          <w:sz w:val="20"/>
          <w:szCs w:val="20"/>
          <w:lang w:val="es-MX"/>
        </w:rPr>
      </w:pPr>
    </w:p>
    <w:p w14:paraId="54F5D88A"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2. Casablanca – Meknes – Fez </w:t>
      </w:r>
    </w:p>
    <w:p w14:paraId="76811A0B"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rPr>
        <w:t>Visita de la ciudad, capital económica: el distrito de Habous, el Palacio Real, la Plaza de Mohamed V, la zona Residencial de Anfa y el exterior de la Mezquita de Hassan II. Salida hacia Meknes. Visita a Meknes, la capital de Ismailia con las murallas más largas de Marruecos (40 km), incluye la famosa puerta Bab Mansour, los establos reales y el barrio judío. Salida hacia la ciudad sagrada del Moulay Driss (visita panorámica) y visita a las ruinas romanas de Volubilis. Continuación a Fez. Cena y alojamiento en hotel.</w:t>
      </w:r>
    </w:p>
    <w:p w14:paraId="51D1181F" w14:textId="77777777" w:rsidR="00513C8A" w:rsidRPr="00707801" w:rsidRDefault="00513C8A" w:rsidP="00513C8A">
      <w:pPr>
        <w:jc w:val="both"/>
        <w:rPr>
          <w:rFonts w:ascii="Calibri" w:hAnsi="Calibri" w:cs="Calibri"/>
          <w:b/>
          <w:bCs/>
          <w:color w:val="000000"/>
          <w:sz w:val="20"/>
          <w:szCs w:val="20"/>
          <w:lang w:val="es-MX"/>
        </w:rPr>
      </w:pPr>
    </w:p>
    <w:p w14:paraId="5D974E7A"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03 Fez</w:t>
      </w:r>
    </w:p>
    <w:p w14:paraId="10AA89C5"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Visita de día completo a la Capital Espiritual: la Medina, la fuente Nejjarine, el Mausoleo de Moulay Idriss y la Mezquita de Karaouine, vista exterior solamente. Por la tarde, continuación de la visita de los zocos y de la nueva medina Fez Jdid.</w:t>
      </w:r>
      <w:r w:rsidRPr="00707801">
        <w:rPr>
          <w:rFonts w:ascii="Calibri" w:hAnsi="Calibri" w:cs="Calibri"/>
          <w:b/>
          <w:bCs/>
          <w:color w:val="000000"/>
          <w:sz w:val="20"/>
          <w:szCs w:val="20"/>
          <w:lang w:val="es-MX"/>
        </w:rPr>
        <w:t xml:space="preserve"> Cena y alojamiento.</w:t>
      </w:r>
    </w:p>
    <w:p w14:paraId="7974102C" w14:textId="77777777" w:rsidR="00513C8A" w:rsidRPr="00707801" w:rsidRDefault="00513C8A" w:rsidP="00513C8A">
      <w:pPr>
        <w:jc w:val="both"/>
        <w:rPr>
          <w:rFonts w:ascii="Calibri" w:hAnsi="Calibri" w:cs="Calibri"/>
          <w:b/>
          <w:bCs/>
          <w:color w:val="000000"/>
          <w:sz w:val="20"/>
          <w:szCs w:val="20"/>
          <w:lang w:val="es-MX"/>
        </w:rPr>
      </w:pPr>
    </w:p>
    <w:p w14:paraId="749D5E5E"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4. Fez – Rabat – Marrakech </w:t>
      </w:r>
    </w:p>
    <w:p w14:paraId="543A3C0D"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Salida hacia Rabat y visita del Palacio Real Mechouar, el Jardín y la Kasbah Oudaya, el Mausoleo de Mohamed V y la Torre de la Mezquita de Hassan. Continuación hacia Marrakech.</w:t>
      </w:r>
      <w:r w:rsidRPr="00707801">
        <w:rPr>
          <w:rFonts w:ascii="Calibri" w:hAnsi="Calibri" w:cs="Calibri"/>
          <w:b/>
          <w:bCs/>
          <w:color w:val="000000"/>
          <w:sz w:val="20"/>
          <w:szCs w:val="20"/>
          <w:lang w:val="es-MX"/>
        </w:rPr>
        <w:t xml:space="preserve"> Cena y alojamiento.  </w:t>
      </w:r>
    </w:p>
    <w:p w14:paraId="591E9AF5" w14:textId="77777777" w:rsidR="00513C8A" w:rsidRPr="00707801" w:rsidRDefault="00513C8A" w:rsidP="00513C8A">
      <w:pPr>
        <w:jc w:val="both"/>
        <w:rPr>
          <w:rFonts w:ascii="Calibri" w:hAnsi="Calibri" w:cs="Calibri"/>
          <w:b/>
          <w:bCs/>
          <w:color w:val="000000"/>
          <w:sz w:val="20"/>
          <w:szCs w:val="20"/>
          <w:lang w:val="es-MX"/>
        </w:rPr>
      </w:pPr>
    </w:p>
    <w:p w14:paraId="062B99DA"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5. Marrakech</w:t>
      </w:r>
    </w:p>
    <w:p w14:paraId="51B9E270"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Visita de día completo de la ciudad, la segunda más antigua del imperio, también llamada “La Perla del Sur”. La visita de la parte histórica incluirá el Jardín de la Menara, la Tumba de Saadien, el Palacio Bahía, la Koutoubia y el Museo de Dar Si Said. </w:t>
      </w:r>
      <w:r w:rsidRPr="00707801">
        <w:rPr>
          <w:rFonts w:ascii="Calibri" w:hAnsi="Calibri" w:cs="Calibri"/>
          <w:b/>
          <w:bCs/>
          <w:color w:val="000000"/>
          <w:sz w:val="20"/>
          <w:szCs w:val="20"/>
          <w:lang w:val="es-MX"/>
        </w:rPr>
        <w:t xml:space="preserve">Almuerzo </w:t>
      </w:r>
      <w:r w:rsidRPr="00707801">
        <w:rPr>
          <w:rFonts w:ascii="Calibri" w:hAnsi="Calibri" w:cs="Calibri"/>
          <w:color w:val="000000"/>
          <w:sz w:val="20"/>
          <w:szCs w:val="20"/>
          <w:lang w:val="es-MX"/>
        </w:rPr>
        <w:t xml:space="preserve">en el hotel. En la tarde visita de los Zocos y los barrios de los artesanos. </w:t>
      </w:r>
      <w:r w:rsidRPr="00707801">
        <w:rPr>
          <w:rFonts w:ascii="Calibri" w:hAnsi="Calibri" w:cs="Calibri"/>
          <w:b/>
          <w:bCs/>
          <w:color w:val="000000"/>
          <w:sz w:val="20"/>
          <w:szCs w:val="20"/>
          <w:lang w:val="es-MX"/>
        </w:rPr>
        <w:t xml:space="preserve">Alojamiento. </w:t>
      </w:r>
    </w:p>
    <w:p w14:paraId="6330BCE6" w14:textId="77777777" w:rsidR="00513C8A" w:rsidRPr="00707801" w:rsidRDefault="00513C8A" w:rsidP="00513C8A">
      <w:pPr>
        <w:jc w:val="both"/>
        <w:rPr>
          <w:rFonts w:ascii="Calibri" w:hAnsi="Calibri" w:cs="Calibri"/>
          <w:b/>
          <w:bCs/>
          <w:color w:val="000000"/>
          <w:sz w:val="20"/>
          <w:szCs w:val="20"/>
          <w:lang w:val="es-MX"/>
        </w:rPr>
      </w:pPr>
    </w:p>
    <w:p w14:paraId="5FCBB811"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6. Marrakech – Ait Benhaddou – Zagora </w:t>
      </w:r>
    </w:p>
    <w:p w14:paraId="25614F53" w14:textId="77777777" w:rsidR="00513C8A"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Salida hacia Ait Ben Haddou a través del paso Tizi N’tichka (2260 m. de altitud). Visita de su famosa Kasbah, declarada como patrimonio mundial por la UNESCO, que ha servido como decorado para famosas películas como Laurence de Arabia, Gladiator, Juego de Tronos y continuación a Zagora atravesando el valle de Draa. </w:t>
      </w:r>
      <w:r w:rsidRPr="00707801">
        <w:rPr>
          <w:rFonts w:ascii="Calibri" w:hAnsi="Calibri" w:cs="Calibri"/>
          <w:b/>
          <w:bCs/>
          <w:color w:val="000000"/>
          <w:sz w:val="20"/>
          <w:szCs w:val="20"/>
          <w:lang w:val="es-MX"/>
        </w:rPr>
        <w:t>Cena y alojamiento en el Hotel</w:t>
      </w:r>
      <w:r w:rsidR="00D56337">
        <w:rPr>
          <w:rFonts w:ascii="Calibri" w:hAnsi="Calibri" w:cs="Calibri"/>
          <w:b/>
          <w:bCs/>
          <w:color w:val="000000"/>
          <w:sz w:val="20"/>
          <w:szCs w:val="20"/>
          <w:lang w:val="es-MX"/>
        </w:rPr>
        <w:t>.</w:t>
      </w:r>
    </w:p>
    <w:p w14:paraId="212CF341" w14:textId="77777777" w:rsidR="00D56337" w:rsidRDefault="00D56337" w:rsidP="00513C8A">
      <w:pPr>
        <w:jc w:val="both"/>
        <w:rPr>
          <w:rFonts w:ascii="Calibri" w:hAnsi="Calibri" w:cs="Calibri"/>
          <w:b/>
          <w:bCs/>
          <w:color w:val="000000"/>
          <w:sz w:val="20"/>
          <w:szCs w:val="20"/>
          <w:lang w:val="es-MX"/>
        </w:rPr>
      </w:pPr>
    </w:p>
    <w:p w14:paraId="547CBEC2" w14:textId="77777777" w:rsidR="00D56337" w:rsidRDefault="00D56337" w:rsidP="00513C8A">
      <w:pPr>
        <w:jc w:val="both"/>
        <w:rPr>
          <w:rFonts w:ascii="Calibri" w:hAnsi="Calibri" w:cs="Calibri"/>
          <w:b/>
          <w:bCs/>
          <w:color w:val="000000"/>
          <w:sz w:val="20"/>
          <w:szCs w:val="20"/>
          <w:lang w:val="es-MX"/>
        </w:rPr>
      </w:pPr>
    </w:p>
    <w:p w14:paraId="50AEF084"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lastRenderedPageBreak/>
        <w:t xml:space="preserve">Día 7. Zagora – Nkob – Tazzarine – Erfoud </w:t>
      </w:r>
    </w:p>
    <w:p w14:paraId="624DE233"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Salida hacia Erfoud con una breve visita al pueblo de Tamgroute, conocido por su centro de alfarería. La ruta también incluye los pueblos de Tansikht, Nkob Tazzarine y Alnif con espléndidos paisajes pre-saharianos. Por la tarde continuación hacia Erfoud a través del pueblo de Rissani, lugar de nacimiento de la dinastía alauita. </w:t>
      </w:r>
      <w:r w:rsidRPr="00707801">
        <w:rPr>
          <w:rFonts w:ascii="Calibri" w:hAnsi="Calibri" w:cs="Calibri"/>
          <w:b/>
          <w:bCs/>
          <w:color w:val="000000"/>
          <w:sz w:val="20"/>
          <w:szCs w:val="20"/>
          <w:lang w:val="es-MX"/>
        </w:rPr>
        <w:t>Cena y alojamiento</w:t>
      </w:r>
      <w:r w:rsidRPr="00707801">
        <w:rPr>
          <w:rFonts w:ascii="Calibri" w:hAnsi="Calibri" w:cs="Calibri"/>
          <w:color w:val="000000"/>
          <w:sz w:val="20"/>
          <w:szCs w:val="20"/>
          <w:lang w:val="es-MX"/>
        </w:rPr>
        <w:t>.</w:t>
      </w:r>
    </w:p>
    <w:p w14:paraId="60EBAE18" w14:textId="77777777"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 xml:space="preserve">Opcional excursión: en coche 4x4 al desierto de Merzouga: </w:t>
      </w:r>
    </w:p>
    <w:p w14:paraId="4C82BA51" w14:textId="77777777"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1) Paseo a camello en las dunas y regreso al hotel</w:t>
      </w:r>
    </w:p>
    <w:p w14:paraId="4E3288F8" w14:textId="77777777"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2) Paseo a camello en las dunas, cena y alojamiento en Haima ‘Basic’ o Haima ‘Luxury’.</w:t>
      </w:r>
    </w:p>
    <w:p w14:paraId="03BD803E" w14:textId="77777777" w:rsidR="00513C8A" w:rsidRPr="00D56337" w:rsidRDefault="00513C8A" w:rsidP="00513C8A">
      <w:pPr>
        <w:jc w:val="both"/>
        <w:rPr>
          <w:rFonts w:ascii="Calibri" w:hAnsi="Calibri" w:cs="Calibri"/>
          <w:b/>
          <w:bCs/>
          <w:color w:val="000000"/>
          <w:sz w:val="16"/>
          <w:szCs w:val="16"/>
          <w:lang w:val="es-MX"/>
        </w:rPr>
      </w:pPr>
    </w:p>
    <w:p w14:paraId="17ED7E74"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8. Erfoud – Tinghir – Ouarzazate </w:t>
      </w:r>
    </w:p>
    <w:p w14:paraId="0D18D6E6"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Salida hacia Tinghir para visitar los magníficos cañones del Todra con rocas que superan los 250 metros de alto. Seguiremos hacia Ouarzazate a través de la ruta de las 1000 Kasbahs, atravesando Kalaat M’Gouna y el valle de Skoura. Breve visita de Ouarzazate.</w:t>
      </w:r>
      <w:r w:rsidRPr="00707801">
        <w:rPr>
          <w:rFonts w:ascii="Calibri" w:hAnsi="Calibri" w:cs="Calibri"/>
          <w:b/>
          <w:bCs/>
          <w:color w:val="000000"/>
          <w:sz w:val="20"/>
          <w:szCs w:val="20"/>
          <w:lang w:val="es-MX"/>
        </w:rPr>
        <w:t xml:space="preserve"> Cena y alojamiento.</w:t>
      </w:r>
    </w:p>
    <w:p w14:paraId="0CF8F639" w14:textId="77777777" w:rsidR="00513C8A" w:rsidRPr="00707801" w:rsidRDefault="00513C8A" w:rsidP="00513C8A">
      <w:pPr>
        <w:jc w:val="both"/>
        <w:rPr>
          <w:rFonts w:ascii="Calibri" w:hAnsi="Calibri" w:cs="Calibri"/>
          <w:b/>
          <w:bCs/>
          <w:color w:val="000000"/>
          <w:sz w:val="20"/>
          <w:szCs w:val="20"/>
          <w:lang w:val="es-MX"/>
        </w:rPr>
      </w:pPr>
    </w:p>
    <w:p w14:paraId="460A92D1"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9. Ouarzazate – Marrakech – Casablanca </w:t>
      </w:r>
    </w:p>
    <w:p w14:paraId="1EAF38EA" w14:textId="77777777"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sz w:val="20"/>
          <w:szCs w:val="20"/>
        </w:rPr>
        <w:t>Salida y visita de orientación de la ciudad de Ouarzazate. Continuación a Marrakech. Continuación a Casablanca.</w:t>
      </w:r>
      <w:r w:rsidRPr="00707801">
        <w:rPr>
          <w:rFonts w:ascii="Calibri" w:hAnsi="Calibri" w:cs="Calibri"/>
          <w:color w:val="000000"/>
          <w:sz w:val="20"/>
          <w:szCs w:val="20"/>
          <w:lang w:val="es-MX"/>
        </w:rPr>
        <w:t xml:space="preserve"> </w:t>
      </w:r>
      <w:r w:rsidRPr="00707801">
        <w:rPr>
          <w:rFonts w:ascii="Calibri" w:hAnsi="Calibri" w:cs="Calibri"/>
          <w:b/>
          <w:bCs/>
          <w:color w:val="000000"/>
          <w:sz w:val="20"/>
          <w:szCs w:val="20"/>
          <w:lang w:val="es-MX"/>
        </w:rPr>
        <w:t>Cena y Alojamiento.</w:t>
      </w:r>
    </w:p>
    <w:p w14:paraId="43272C72" w14:textId="77777777" w:rsidR="00513C8A" w:rsidRPr="00707801" w:rsidRDefault="00513C8A" w:rsidP="00513C8A">
      <w:pPr>
        <w:jc w:val="both"/>
        <w:rPr>
          <w:rFonts w:ascii="Calibri" w:hAnsi="Calibri" w:cs="Calibri"/>
          <w:b/>
          <w:bCs/>
          <w:color w:val="000000"/>
          <w:sz w:val="16"/>
          <w:szCs w:val="16"/>
          <w:lang w:val="es-MX"/>
        </w:rPr>
      </w:pPr>
    </w:p>
    <w:p w14:paraId="101812C1" w14:textId="33ECA4B7" w:rsidR="00D62386" w:rsidRPr="00707801" w:rsidRDefault="00513C8A" w:rsidP="00D62386">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10. </w:t>
      </w:r>
      <w:r w:rsidR="00D62386" w:rsidRPr="00707801">
        <w:rPr>
          <w:rFonts w:ascii="Calibri" w:hAnsi="Calibri" w:cs="Calibri"/>
          <w:b/>
          <w:bCs/>
          <w:color w:val="000000"/>
          <w:sz w:val="20"/>
          <w:szCs w:val="20"/>
          <w:lang w:val="es-MX"/>
        </w:rPr>
        <w:t>Casablanca</w:t>
      </w:r>
    </w:p>
    <w:p w14:paraId="5CAB90F1" w14:textId="06941D01" w:rsidR="00513C8A" w:rsidRPr="00D56337" w:rsidRDefault="00513C8A" w:rsidP="00D56337">
      <w:pPr>
        <w:jc w:val="both"/>
        <w:rPr>
          <w:rFonts w:ascii="Calibri" w:hAnsi="Calibri" w:cs="Calibri"/>
          <w:b/>
          <w:bCs/>
          <w:sz w:val="20"/>
          <w:szCs w:val="20"/>
        </w:rPr>
      </w:pPr>
      <w:r w:rsidRPr="00707801">
        <w:rPr>
          <w:rFonts w:ascii="Calibri" w:hAnsi="Calibri" w:cs="Calibri"/>
          <w:b/>
          <w:bCs/>
          <w:color w:val="000000"/>
          <w:sz w:val="20"/>
          <w:szCs w:val="20"/>
          <w:lang w:val="es-MX"/>
        </w:rPr>
        <w:t>Desayuno.</w:t>
      </w:r>
      <w:r w:rsidRPr="00707801">
        <w:rPr>
          <w:rFonts w:ascii="Calibri" w:hAnsi="Calibri" w:cs="Calibri"/>
          <w:color w:val="000000"/>
          <w:sz w:val="20"/>
          <w:szCs w:val="20"/>
          <w:lang w:val="es-MX"/>
        </w:rPr>
        <w:t xml:space="preserve"> Traslado al aeropuerto.</w:t>
      </w:r>
      <w:r w:rsidRPr="00707801">
        <w:rPr>
          <w:rFonts w:ascii="Calibri" w:hAnsi="Calibri" w:cs="Calibri"/>
          <w:b/>
          <w:bCs/>
          <w:color w:val="000000"/>
          <w:sz w:val="20"/>
          <w:szCs w:val="20"/>
          <w:lang w:val="es-MX"/>
        </w:rPr>
        <w:t xml:space="preserve"> </w:t>
      </w:r>
    </w:p>
    <w:p w14:paraId="3CE46536" w14:textId="77777777" w:rsidR="00513C8A" w:rsidRPr="00707801" w:rsidRDefault="00513C8A" w:rsidP="00513C8A">
      <w:pPr>
        <w:rPr>
          <w:rFonts w:ascii="Calibri" w:hAnsi="Calibri" w:cs="Calibri"/>
          <w:b/>
          <w:bCs/>
          <w:sz w:val="20"/>
          <w:szCs w:val="20"/>
          <w:lang w:val="es-ES"/>
        </w:rPr>
      </w:pPr>
      <w:r w:rsidRPr="00707801">
        <w:rPr>
          <w:rFonts w:ascii="Calibri" w:hAnsi="Calibri" w:cs="Calibri"/>
          <w:b/>
          <w:bCs/>
          <w:sz w:val="20"/>
          <w:szCs w:val="20"/>
          <w:lang w:val="es-ES"/>
        </w:rPr>
        <w:t>FIN DE NUESTROS SERVICIOS.</w:t>
      </w:r>
    </w:p>
    <w:p w14:paraId="210BA588" w14:textId="77777777" w:rsidR="00513C8A" w:rsidRPr="00707801" w:rsidRDefault="00513C8A" w:rsidP="00513C8A">
      <w:pPr>
        <w:rPr>
          <w:rFonts w:ascii="Calibri" w:hAnsi="Calibri" w:cs="Calibri"/>
          <w:sz w:val="20"/>
          <w:szCs w:val="20"/>
          <w:lang w:val="es-ES"/>
        </w:rPr>
      </w:pPr>
    </w:p>
    <w:p w14:paraId="56DA0EDF" w14:textId="77777777" w:rsidR="00513C8A" w:rsidRPr="00707801" w:rsidRDefault="00513C8A" w:rsidP="00513C8A">
      <w:pPr>
        <w:rPr>
          <w:rFonts w:ascii="Calibri" w:hAnsi="Calibri" w:cs="Calibri"/>
          <w:sz w:val="20"/>
          <w:szCs w:val="20"/>
          <w:lang w:val="es-ES"/>
        </w:rPr>
      </w:pPr>
      <w:r w:rsidRPr="00707801">
        <w:rPr>
          <w:rFonts w:ascii="Calibri" w:hAnsi="Calibri" w:cs="Calibri"/>
          <w:noProof/>
        </w:rPr>
        <mc:AlternateContent>
          <mc:Choice Requires="wps">
            <w:drawing>
              <wp:anchor distT="0" distB="0" distL="114300" distR="114300" simplePos="0" relativeHeight="251659264" behindDoc="0" locked="0" layoutInCell="1" allowOverlap="1" wp14:anchorId="61FA63DF" wp14:editId="5DD654CD">
                <wp:simplePos x="0" y="0"/>
                <wp:positionH relativeFrom="column">
                  <wp:posOffset>20955</wp:posOffset>
                </wp:positionH>
                <wp:positionV relativeFrom="paragraph">
                  <wp:posOffset>10160</wp:posOffset>
                </wp:positionV>
                <wp:extent cx="1628775" cy="265430"/>
                <wp:effectExtent l="0" t="0" r="28575" b="20320"/>
                <wp:wrapSquare wrapText="bothSides"/>
                <wp:docPr id="1639506825" name="Rectángulo 16395068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955FE7C" w14:textId="77777777" w:rsidR="00513C8A" w:rsidRDefault="00513C8A" w:rsidP="00513C8A">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FA63DF" id="Rectángulo 1639506825"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14:paraId="3955FE7C" w14:textId="77777777" w:rsidR="00513C8A" w:rsidRDefault="00513C8A" w:rsidP="00513C8A">
                      <w:pPr>
                        <w:jc w:val="center"/>
                        <w:rPr>
                          <w:b/>
                          <w:i/>
                          <w:lang w:val="es-ES"/>
                        </w:rPr>
                      </w:pPr>
                      <w:r>
                        <w:rPr>
                          <w:b/>
                          <w:i/>
                          <w:lang w:val="es-ES"/>
                        </w:rPr>
                        <w:t>JULIÁ TOURS INCLUYE:</w:t>
                      </w:r>
                    </w:p>
                  </w:txbxContent>
                </v:textbox>
                <w10:wrap type="square"/>
              </v:rect>
            </w:pict>
          </mc:Fallback>
        </mc:AlternateContent>
      </w:r>
    </w:p>
    <w:p w14:paraId="3310BC01" w14:textId="77777777" w:rsidR="00513C8A" w:rsidRPr="00707801" w:rsidRDefault="00513C8A" w:rsidP="00513C8A">
      <w:pPr>
        <w:tabs>
          <w:tab w:val="left" w:pos="851"/>
        </w:tabs>
        <w:rPr>
          <w:rFonts w:ascii="Calibri" w:hAnsi="Calibri" w:cs="Calibri"/>
          <w:sz w:val="20"/>
          <w:szCs w:val="20"/>
        </w:rPr>
      </w:pPr>
    </w:p>
    <w:p w14:paraId="24094DDA"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Traslados aeropuerto – hotel – aeropuerto en servicio compartido</w:t>
      </w:r>
    </w:p>
    <w:p w14:paraId="13FC75B8"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02 noches de alojamiento en Casablanca, 02 en Fez, 02 en Marrakech, 01 en Zagora, 01 en Erfound</w:t>
      </w:r>
      <w:r>
        <w:rPr>
          <w:rFonts w:ascii="Calibri" w:hAnsi="Calibri" w:cs="Calibri"/>
          <w:sz w:val="20"/>
          <w:szCs w:val="20"/>
        </w:rPr>
        <w:t xml:space="preserve"> y </w:t>
      </w:r>
      <w:r w:rsidRPr="00707801">
        <w:rPr>
          <w:rFonts w:ascii="Calibri" w:hAnsi="Calibri" w:cs="Calibri"/>
          <w:sz w:val="20"/>
          <w:szCs w:val="20"/>
        </w:rPr>
        <w:t>01 en Ouarzazate</w:t>
      </w:r>
    </w:p>
    <w:p w14:paraId="573CDF4C"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Régimen de media pensión en alojamiento</w:t>
      </w:r>
    </w:p>
    <w:p w14:paraId="554F3D13"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Visitas y entradas según itinerario en servicio compartido</w:t>
      </w:r>
    </w:p>
    <w:p w14:paraId="5BE6F344"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Entrada a los monumentos indicados en el itinerario</w:t>
      </w:r>
    </w:p>
    <w:p w14:paraId="460F7116"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Maleteros y propinas en hoteles</w:t>
      </w:r>
    </w:p>
    <w:p w14:paraId="59723CB8"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Guía de habla hispana durante su recorrido en servicio compartido</w:t>
      </w:r>
    </w:p>
    <w:p w14:paraId="0E9055FC" w14:textId="77777777"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Seguro de asistencia básico</w:t>
      </w:r>
    </w:p>
    <w:p w14:paraId="523F50AE" w14:textId="77777777" w:rsidR="00513C8A" w:rsidRPr="00124A0A" w:rsidRDefault="00513C8A" w:rsidP="00513C8A">
      <w:pPr>
        <w:tabs>
          <w:tab w:val="left" w:pos="851"/>
        </w:tabs>
        <w:rPr>
          <w:rFonts w:ascii="Calibri" w:hAnsi="Calibri" w:cs="Calibri"/>
          <w:sz w:val="20"/>
          <w:szCs w:val="20"/>
        </w:rPr>
      </w:pPr>
    </w:p>
    <w:p w14:paraId="6206FC86" w14:textId="77777777" w:rsidR="00513C8A" w:rsidRPr="00124A0A" w:rsidRDefault="00513C8A" w:rsidP="00513C8A">
      <w:pPr>
        <w:ind w:left="142"/>
        <w:rPr>
          <w:rFonts w:ascii="Calibri" w:hAnsi="Calibri" w:cs="Calibri"/>
          <w:b/>
        </w:rPr>
      </w:pPr>
      <w:r w:rsidRPr="00124A0A">
        <w:rPr>
          <w:rFonts w:ascii="Calibri" w:hAnsi="Calibri" w:cs="Calibri"/>
          <w:b/>
        </w:rPr>
        <w:t>NO Incluye</w:t>
      </w:r>
    </w:p>
    <w:p w14:paraId="41128E4D" w14:textId="77777777"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Vuelos internacionales</w:t>
      </w:r>
    </w:p>
    <w:p w14:paraId="7FE9EFD8" w14:textId="77777777"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Excursiones opcionales</w:t>
      </w:r>
    </w:p>
    <w:p w14:paraId="4CA3236F" w14:textId="77777777"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Bebidas en las comidas mencionadas</w:t>
      </w:r>
    </w:p>
    <w:p w14:paraId="29933DCE" w14:textId="77777777"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Ningún servicio no especificado</w:t>
      </w:r>
    </w:p>
    <w:p w14:paraId="10B6D192" w14:textId="77777777"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Gastos personales</w:t>
      </w:r>
    </w:p>
    <w:p w14:paraId="50927753" w14:textId="77777777" w:rsidR="00513C8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lastRenderedPageBreak/>
        <w:t>Propinas</w:t>
      </w:r>
    </w:p>
    <w:p w14:paraId="1DF88837" w14:textId="77777777" w:rsidR="00D56337" w:rsidRPr="00124A0A" w:rsidRDefault="00D56337" w:rsidP="00D56337">
      <w:pPr>
        <w:pStyle w:val="Prrafodelista"/>
        <w:tabs>
          <w:tab w:val="left" w:pos="851"/>
        </w:tabs>
        <w:ind w:left="1276"/>
        <w:rPr>
          <w:rFonts w:ascii="Calibri" w:hAnsi="Calibri" w:cs="Calibri"/>
          <w:sz w:val="20"/>
          <w:szCs w:val="20"/>
        </w:rPr>
      </w:pPr>
    </w:p>
    <w:tbl>
      <w:tblPr>
        <w:tblW w:w="7792" w:type="dxa"/>
        <w:jc w:val="center"/>
        <w:tblCellMar>
          <w:left w:w="70" w:type="dxa"/>
          <w:right w:w="70" w:type="dxa"/>
        </w:tblCellMar>
        <w:tblLook w:val="04A0" w:firstRow="1" w:lastRow="0" w:firstColumn="1" w:lastColumn="0" w:noHBand="0" w:noVBand="1"/>
      </w:tblPr>
      <w:tblGrid>
        <w:gridCol w:w="5240"/>
        <w:gridCol w:w="1276"/>
        <w:gridCol w:w="1276"/>
      </w:tblGrid>
      <w:tr w:rsidR="00513C8A" w:rsidRPr="00707801" w14:paraId="0D7A479B" w14:textId="77777777" w:rsidTr="00963F84">
        <w:trPr>
          <w:trHeight w:val="284"/>
          <w:jc w:val="center"/>
        </w:trPr>
        <w:tc>
          <w:tcPr>
            <w:tcW w:w="7792" w:type="dxa"/>
            <w:gridSpan w:val="3"/>
            <w:tcBorders>
              <w:top w:val="single" w:sz="4" w:space="0" w:color="auto"/>
              <w:left w:val="single" w:sz="4" w:space="0" w:color="auto"/>
              <w:bottom w:val="nil"/>
              <w:right w:val="single" w:sz="4" w:space="0" w:color="000000"/>
            </w:tcBorders>
            <w:shd w:val="clear" w:color="000000" w:fill="000000"/>
            <w:noWrap/>
            <w:vAlign w:val="bottom"/>
            <w:hideMark/>
          </w:tcPr>
          <w:p w14:paraId="628E7062"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 xml:space="preserve">TARIFA EN EUROS POR PERSONA </w:t>
            </w:r>
          </w:p>
        </w:tc>
      </w:tr>
      <w:tr w:rsidR="00513C8A" w:rsidRPr="00707801" w14:paraId="29EAD922" w14:textId="77777777" w:rsidTr="00963F84">
        <w:trPr>
          <w:trHeight w:val="284"/>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19BD48" w14:textId="77777777"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SERVICIOS TERRESTRES EXCLUSIVAMENTE</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17F40EF" w14:textId="77777777"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 xml:space="preserve"> (MÍNIMO 2 PASAJEROS) </w:t>
            </w:r>
          </w:p>
        </w:tc>
      </w:tr>
      <w:tr w:rsidR="00513C8A" w:rsidRPr="00707801" w14:paraId="48FF83EF" w14:textId="77777777" w:rsidTr="00963F84">
        <w:trPr>
          <w:trHeight w:val="284"/>
          <w:jc w:val="center"/>
        </w:trPr>
        <w:tc>
          <w:tcPr>
            <w:tcW w:w="7792" w:type="dxa"/>
            <w:gridSpan w:val="3"/>
            <w:tcBorders>
              <w:top w:val="nil"/>
              <w:left w:val="single" w:sz="4" w:space="0" w:color="auto"/>
              <w:bottom w:val="single" w:sz="8" w:space="0" w:color="auto"/>
              <w:right w:val="single" w:sz="4" w:space="0" w:color="000000"/>
            </w:tcBorders>
            <w:shd w:val="clear" w:color="000000" w:fill="000000"/>
            <w:noWrap/>
            <w:vAlign w:val="bottom"/>
            <w:hideMark/>
          </w:tcPr>
          <w:p w14:paraId="3198ABB1"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04 ENERO - 25 OCTUBRE 2025</w:t>
            </w:r>
          </w:p>
        </w:tc>
      </w:tr>
      <w:tr w:rsidR="00513C8A" w:rsidRPr="00707801" w14:paraId="03C86EB5"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000000"/>
            <w:noWrap/>
            <w:vAlign w:val="bottom"/>
            <w:hideMark/>
          </w:tcPr>
          <w:p w14:paraId="0D75517A"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14:paraId="68C36D24"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14:paraId="2C3EE448" w14:textId="08029B1B" w:rsidR="00513C8A" w:rsidRPr="00707801" w:rsidRDefault="00762091" w:rsidP="00963F8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SENCILLA</w:t>
            </w:r>
          </w:p>
        </w:tc>
      </w:tr>
      <w:tr w:rsidR="00513C8A" w:rsidRPr="00707801" w14:paraId="10BD8D21"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noWrap/>
            <w:vAlign w:val="center"/>
            <w:hideMark/>
          </w:tcPr>
          <w:p w14:paraId="3B4BD358" w14:textId="77777777" w:rsidR="00513C8A" w:rsidRPr="00707801" w:rsidRDefault="00513C8A" w:rsidP="00963F84">
            <w:pP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14:paraId="66F7BCA5" w14:textId="77777777"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1,415</w:t>
            </w:r>
          </w:p>
        </w:tc>
        <w:tc>
          <w:tcPr>
            <w:tcW w:w="1276" w:type="dxa"/>
            <w:tcBorders>
              <w:top w:val="nil"/>
              <w:left w:val="nil"/>
              <w:bottom w:val="single" w:sz="4" w:space="0" w:color="auto"/>
              <w:right w:val="single" w:sz="4" w:space="0" w:color="auto"/>
            </w:tcBorders>
            <w:shd w:val="clear" w:color="000000" w:fill="FFFFFF"/>
            <w:noWrap/>
            <w:vAlign w:val="center"/>
            <w:hideMark/>
          </w:tcPr>
          <w:p w14:paraId="490CF270" w14:textId="77777777"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1,910</w:t>
            </w:r>
          </w:p>
        </w:tc>
      </w:tr>
      <w:tr w:rsidR="00513C8A" w:rsidRPr="00707801" w14:paraId="400514DD"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52DBE7AE" w14:textId="77777777"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Sup. Salidas 22 feb - 24 mayo // 02 ago - 25 oct</w:t>
            </w:r>
          </w:p>
        </w:tc>
        <w:tc>
          <w:tcPr>
            <w:tcW w:w="1276" w:type="dxa"/>
            <w:tcBorders>
              <w:top w:val="nil"/>
              <w:left w:val="nil"/>
              <w:bottom w:val="single" w:sz="4" w:space="0" w:color="auto"/>
              <w:right w:val="single" w:sz="4" w:space="0" w:color="auto"/>
            </w:tcBorders>
            <w:shd w:val="clear" w:color="000000" w:fill="FFFFFF"/>
            <w:noWrap/>
            <w:vAlign w:val="center"/>
            <w:hideMark/>
          </w:tcPr>
          <w:p w14:paraId="5953DCFE"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74</w:t>
            </w:r>
          </w:p>
        </w:tc>
        <w:tc>
          <w:tcPr>
            <w:tcW w:w="1276" w:type="dxa"/>
            <w:tcBorders>
              <w:top w:val="nil"/>
              <w:left w:val="nil"/>
              <w:bottom w:val="single" w:sz="4" w:space="0" w:color="auto"/>
              <w:right w:val="single" w:sz="4" w:space="0" w:color="auto"/>
            </w:tcBorders>
            <w:shd w:val="clear" w:color="000000" w:fill="FFFFFF"/>
            <w:noWrap/>
            <w:vAlign w:val="center"/>
            <w:hideMark/>
          </w:tcPr>
          <w:p w14:paraId="0151F3DD"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75</w:t>
            </w:r>
          </w:p>
        </w:tc>
      </w:tr>
      <w:tr w:rsidR="00513C8A" w:rsidRPr="00707801" w14:paraId="42BD84FB"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1DFE493D" w14:textId="77777777"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Paseo a caballo en las dunas (día 7): cena y alojamiento en Haima Luxury</w:t>
            </w:r>
          </w:p>
        </w:tc>
        <w:tc>
          <w:tcPr>
            <w:tcW w:w="1276" w:type="dxa"/>
            <w:tcBorders>
              <w:top w:val="nil"/>
              <w:left w:val="nil"/>
              <w:bottom w:val="single" w:sz="4" w:space="0" w:color="auto"/>
              <w:right w:val="single" w:sz="4" w:space="0" w:color="auto"/>
            </w:tcBorders>
            <w:shd w:val="clear" w:color="000000" w:fill="FFFFFF"/>
            <w:noWrap/>
            <w:vAlign w:val="center"/>
            <w:hideMark/>
          </w:tcPr>
          <w:p w14:paraId="3F4C7E21"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221</w:t>
            </w:r>
          </w:p>
        </w:tc>
        <w:tc>
          <w:tcPr>
            <w:tcW w:w="1276" w:type="dxa"/>
            <w:tcBorders>
              <w:top w:val="nil"/>
              <w:left w:val="nil"/>
              <w:bottom w:val="single" w:sz="4" w:space="0" w:color="auto"/>
              <w:right w:val="single" w:sz="4" w:space="0" w:color="auto"/>
            </w:tcBorders>
            <w:shd w:val="clear" w:color="000000" w:fill="FFFFFF"/>
            <w:noWrap/>
            <w:vAlign w:val="center"/>
            <w:hideMark/>
          </w:tcPr>
          <w:p w14:paraId="748F9113"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345</w:t>
            </w:r>
          </w:p>
        </w:tc>
      </w:tr>
      <w:tr w:rsidR="00513C8A" w:rsidRPr="00707801" w14:paraId="537CC8F2"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noWrap/>
            <w:vAlign w:val="center"/>
            <w:hideMark/>
          </w:tcPr>
          <w:p w14:paraId="7BA36D6B" w14:textId="77777777" w:rsidR="00513C8A" w:rsidRPr="00707801" w:rsidRDefault="00513C8A" w:rsidP="00963F84">
            <w:pP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14:paraId="47A992B7" w14:textId="77777777"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1,675</w:t>
            </w:r>
          </w:p>
        </w:tc>
        <w:tc>
          <w:tcPr>
            <w:tcW w:w="1276" w:type="dxa"/>
            <w:tcBorders>
              <w:top w:val="nil"/>
              <w:left w:val="nil"/>
              <w:bottom w:val="single" w:sz="4" w:space="0" w:color="auto"/>
              <w:right w:val="single" w:sz="4" w:space="0" w:color="auto"/>
            </w:tcBorders>
            <w:shd w:val="clear" w:color="000000" w:fill="FFFFFF"/>
            <w:noWrap/>
            <w:vAlign w:val="center"/>
            <w:hideMark/>
          </w:tcPr>
          <w:p w14:paraId="4F6E3F3C" w14:textId="77777777"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2,345</w:t>
            </w:r>
          </w:p>
        </w:tc>
      </w:tr>
      <w:tr w:rsidR="00513C8A" w:rsidRPr="00707801" w14:paraId="5820F240"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7535D82F" w14:textId="77777777"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Sup. Salidas 22 feb - 24 mayo // 02 ago - 25 oct</w:t>
            </w:r>
          </w:p>
        </w:tc>
        <w:tc>
          <w:tcPr>
            <w:tcW w:w="1276" w:type="dxa"/>
            <w:tcBorders>
              <w:top w:val="nil"/>
              <w:left w:val="nil"/>
              <w:bottom w:val="single" w:sz="4" w:space="0" w:color="auto"/>
              <w:right w:val="single" w:sz="4" w:space="0" w:color="auto"/>
            </w:tcBorders>
            <w:shd w:val="clear" w:color="000000" w:fill="FFFFFF"/>
            <w:noWrap/>
            <w:vAlign w:val="center"/>
            <w:hideMark/>
          </w:tcPr>
          <w:p w14:paraId="2DB36EF9"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106</w:t>
            </w:r>
          </w:p>
        </w:tc>
        <w:tc>
          <w:tcPr>
            <w:tcW w:w="1276" w:type="dxa"/>
            <w:tcBorders>
              <w:top w:val="nil"/>
              <w:left w:val="nil"/>
              <w:bottom w:val="single" w:sz="4" w:space="0" w:color="auto"/>
              <w:right w:val="single" w:sz="4" w:space="0" w:color="auto"/>
            </w:tcBorders>
            <w:shd w:val="clear" w:color="000000" w:fill="FFFFFF"/>
            <w:noWrap/>
            <w:vAlign w:val="center"/>
            <w:hideMark/>
          </w:tcPr>
          <w:p w14:paraId="57B50F83"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105</w:t>
            </w:r>
          </w:p>
        </w:tc>
      </w:tr>
      <w:tr w:rsidR="00513C8A" w:rsidRPr="00707801" w14:paraId="79F03752" w14:textId="77777777"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02FA5D0B" w14:textId="77777777"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Paseo a caballo en las dunas (día 7): cena y alojamiento en Haima Luxury</w:t>
            </w:r>
          </w:p>
        </w:tc>
        <w:tc>
          <w:tcPr>
            <w:tcW w:w="1276" w:type="dxa"/>
            <w:tcBorders>
              <w:top w:val="nil"/>
              <w:left w:val="nil"/>
              <w:bottom w:val="single" w:sz="4" w:space="0" w:color="auto"/>
              <w:right w:val="single" w:sz="4" w:space="0" w:color="auto"/>
            </w:tcBorders>
            <w:shd w:val="clear" w:color="000000" w:fill="FFFFFF"/>
            <w:noWrap/>
            <w:vAlign w:val="center"/>
            <w:hideMark/>
          </w:tcPr>
          <w:p w14:paraId="59D00FAA"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179</w:t>
            </w:r>
          </w:p>
        </w:tc>
        <w:tc>
          <w:tcPr>
            <w:tcW w:w="1276" w:type="dxa"/>
            <w:tcBorders>
              <w:top w:val="nil"/>
              <w:left w:val="nil"/>
              <w:bottom w:val="single" w:sz="4" w:space="0" w:color="auto"/>
              <w:right w:val="single" w:sz="4" w:space="0" w:color="auto"/>
            </w:tcBorders>
            <w:shd w:val="clear" w:color="000000" w:fill="FFFFFF"/>
            <w:noWrap/>
            <w:vAlign w:val="center"/>
            <w:hideMark/>
          </w:tcPr>
          <w:p w14:paraId="1DF5CE18" w14:textId="77777777"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275</w:t>
            </w:r>
          </w:p>
        </w:tc>
      </w:tr>
      <w:tr w:rsidR="00513C8A" w:rsidRPr="00707801" w14:paraId="537CF54C" w14:textId="77777777"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0F87455F" w14:textId="77777777"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TARIFA DE MENOR DE 2 HASTA 11 AÑOS, COMPARTIENDO CON DOS ADULTOS</w:t>
            </w:r>
          </w:p>
        </w:tc>
      </w:tr>
      <w:tr w:rsidR="00513C8A" w:rsidRPr="00707801" w14:paraId="278F9594" w14:textId="77777777"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7BDB4FC1" w14:textId="77777777"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 xml:space="preserve">TARIFAS SUJETAS A DISPONIBILIDAD Y CAMBIO SIN PREVIO AVISO </w:t>
            </w:r>
          </w:p>
        </w:tc>
      </w:tr>
      <w:tr w:rsidR="00513C8A" w:rsidRPr="00707801" w14:paraId="60E78A8E" w14:textId="77777777"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4A6A08FC" w14:textId="77777777"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CONSULTAR SUPLEMENTO PARA SEMANA SANTA, FERIAS, VERANO, NAVIDAD Y FIN DE AÑO</w:t>
            </w:r>
          </w:p>
        </w:tc>
      </w:tr>
    </w:tbl>
    <w:p w14:paraId="2DBB4FB7" w14:textId="77777777" w:rsidR="00513C8A" w:rsidRPr="00707801" w:rsidRDefault="00513C8A" w:rsidP="00513C8A">
      <w:pPr>
        <w:pStyle w:val="Prrafodelista"/>
        <w:tabs>
          <w:tab w:val="left" w:pos="851"/>
        </w:tabs>
        <w:ind w:left="1276"/>
        <w:rPr>
          <w:rFonts w:ascii="Calibri" w:hAnsi="Calibri" w:cs="Calibri"/>
          <w:sz w:val="20"/>
          <w:szCs w:val="20"/>
          <w:lang w:val="es-MX"/>
        </w:rPr>
      </w:pPr>
    </w:p>
    <w:tbl>
      <w:tblPr>
        <w:tblW w:w="5680" w:type="dxa"/>
        <w:jc w:val="center"/>
        <w:tblCellMar>
          <w:left w:w="70" w:type="dxa"/>
          <w:right w:w="70" w:type="dxa"/>
        </w:tblCellMar>
        <w:tblLook w:val="04A0" w:firstRow="1" w:lastRow="0" w:firstColumn="1" w:lastColumn="0" w:noHBand="0" w:noVBand="1"/>
      </w:tblPr>
      <w:tblGrid>
        <w:gridCol w:w="1681"/>
        <w:gridCol w:w="1331"/>
        <w:gridCol w:w="2668"/>
      </w:tblGrid>
      <w:tr w:rsidR="00513C8A" w:rsidRPr="00707801" w14:paraId="1312CC87" w14:textId="77777777" w:rsidTr="00963F84">
        <w:trPr>
          <w:trHeight w:val="284"/>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14:paraId="05EDE910"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HOTELES PREVISTOS O SIMILARES</w:t>
            </w:r>
          </w:p>
        </w:tc>
      </w:tr>
      <w:tr w:rsidR="00513C8A" w:rsidRPr="00707801" w14:paraId="06D1473A" w14:textId="77777777" w:rsidTr="00963F84">
        <w:trPr>
          <w:trHeight w:val="284"/>
          <w:jc w:val="center"/>
        </w:trPr>
        <w:tc>
          <w:tcPr>
            <w:tcW w:w="1681" w:type="dxa"/>
            <w:tcBorders>
              <w:top w:val="single" w:sz="8" w:space="0" w:color="auto"/>
              <w:left w:val="single" w:sz="4" w:space="0" w:color="auto"/>
              <w:bottom w:val="nil"/>
              <w:right w:val="single" w:sz="8" w:space="0" w:color="auto"/>
            </w:tcBorders>
            <w:shd w:val="clear" w:color="000000" w:fill="000000"/>
            <w:noWrap/>
            <w:vAlign w:val="center"/>
            <w:hideMark/>
          </w:tcPr>
          <w:p w14:paraId="533D15FB"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CATEGORÍA</w:t>
            </w:r>
          </w:p>
        </w:tc>
        <w:tc>
          <w:tcPr>
            <w:tcW w:w="1331" w:type="dxa"/>
            <w:tcBorders>
              <w:top w:val="single" w:sz="8" w:space="0" w:color="auto"/>
              <w:left w:val="nil"/>
              <w:bottom w:val="nil"/>
              <w:right w:val="single" w:sz="8" w:space="0" w:color="auto"/>
            </w:tcBorders>
            <w:shd w:val="clear" w:color="000000" w:fill="000000"/>
            <w:noWrap/>
            <w:vAlign w:val="center"/>
            <w:hideMark/>
          </w:tcPr>
          <w:p w14:paraId="69812E33"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CIUDADES</w:t>
            </w:r>
          </w:p>
        </w:tc>
        <w:tc>
          <w:tcPr>
            <w:tcW w:w="2668" w:type="dxa"/>
            <w:tcBorders>
              <w:top w:val="single" w:sz="8" w:space="0" w:color="auto"/>
              <w:left w:val="nil"/>
              <w:bottom w:val="nil"/>
              <w:right w:val="single" w:sz="4" w:space="0" w:color="auto"/>
            </w:tcBorders>
            <w:shd w:val="clear" w:color="000000" w:fill="000000"/>
            <w:noWrap/>
            <w:vAlign w:val="center"/>
            <w:hideMark/>
          </w:tcPr>
          <w:p w14:paraId="1BD64993" w14:textId="77777777"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HOTEL</w:t>
            </w:r>
          </w:p>
        </w:tc>
      </w:tr>
      <w:tr w:rsidR="00513C8A" w:rsidRPr="00707801" w14:paraId="700F6EB3" w14:textId="77777777" w:rsidTr="00963F84">
        <w:trPr>
          <w:trHeight w:val="284"/>
          <w:jc w:val="center"/>
        </w:trPr>
        <w:tc>
          <w:tcPr>
            <w:tcW w:w="1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A61FBD" w14:textId="77777777"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TURISTA</w:t>
            </w:r>
          </w:p>
        </w:tc>
        <w:tc>
          <w:tcPr>
            <w:tcW w:w="1331" w:type="dxa"/>
            <w:tcBorders>
              <w:top w:val="single" w:sz="4" w:space="0" w:color="auto"/>
              <w:left w:val="nil"/>
              <w:bottom w:val="nil"/>
              <w:right w:val="single" w:sz="4" w:space="0" w:color="auto"/>
            </w:tcBorders>
            <w:shd w:val="clear" w:color="000000" w:fill="FFFFFF"/>
            <w:noWrap/>
            <w:vAlign w:val="center"/>
            <w:hideMark/>
          </w:tcPr>
          <w:p w14:paraId="711C5AD1"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Casablanca</w:t>
            </w:r>
          </w:p>
        </w:tc>
        <w:tc>
          <w:tcPr>
            <w:tcW w:w="2668" w:type="dxa"/>
            <w:tcBorders>
              <w:top w:val="single" w:sz="4" w:space="0" w:color="auto"/>
              <w:left w:val="nil"/>
              <w:bottom w:val="nil"/>
              <w:right w:val="single" w:sz="4" w:space="0" w:color="auto"/>
            </w:tcBorders>
            <w:shd w:val="clear" w:color="000000" w:fill="FFFFFF"/>
            <w:vAlign w:val="center"/>
            <w:hideMark/>
          </w:tcPr>
          <w:p w14:paraId="67D4F6DD"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Movenpick</w:t>
            </w:r>
          </w:p>
        </w:tc>
      </w:tr>
      <w:tr w:rsidR="00513C8A" w:rsidRPr="00707801" w14:paraId="772143A2" w14:textId="77777777"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14:paraId="1B16B0E1"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center"/>
            <w:hideMark/>
          </w:tcPr>
          <w:p w14:paraId="508C7849"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Fez</w:t>
            </w:r>
          </w:p>
        </w:tc>
        <w:tc>
          <w:tcPr>
            <w:tcW w:w="2668" w:type="dxa"/>
            <w:tcBorders>
              <w:top w:val="nil"/>
              <w:left w:val="nil"/>
              <w:bottom w:val="nil"/>
              <w:right w:val="single" w:sz="4" w:space="0" w:color="auto"/>
            </w:tcBorders>
            <w:shd w:val="clear" w:color="000000" w:fill="FFFFFF"/>
            <w:vAlign w:val="center"/>
            <w:hideMark/>
          </w:tcPr>
          <w:p w14:paraId="37EF6C7A"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Zalagh Parc</w:t>
            </w:r>
          </w:p>
        </w:tc>
      </w:tr>
      <w:tr w:rsidR="00513C8A" w:rsidRPr="00707801" w14:paraId="56AADC8C" w14:textId="77777777"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14:paraId="522C8A59"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bottom"/>
            <w:hideMark/>
          </w:tcPr>
          <w:p w14:paraId="11C452C6"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Marrakech</w:t>
            </w:r>
          </w:p>
        </w:tc>
        <w:tc>
          <w:tcPr>
            <w:tcW w:w="2668" w:type="dxa"/>
            <w:tcBorders>
              <w:top w:val="nil"/>
              <w:left w:val="nil"/>
              <w:bottom w:val="nil"/>
              <w:right w:val="single" w:sz="4" w:space="0" w:color="auto"/>
            </w:tcBorders>
            <w:shd w:val="clear" w:color="000000" w:fill="FFFFFF"/>
            <w:vAlign w:val="center"/>
            <w:hideMark/>
          </w:tcPr>
          <w:p w14:paraId="33A8329F"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Palm Plaza</w:t>
            </w:r>
          </w:p>
        </w:tc>
      </w:tr>
      <w:tr w:rsidR="00513C8A" w:rsidRPr="00707801" w14:paraId="0447AFA7" w14:textId="77777777"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14:paraId="73DBB814"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bottom"/>
            <w:hideMark/>
          </w:tcPr>
          <w:p w14:paraId="4F31D392"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Zagora</w:t>
            </w:r>
          </w:p>
        </w:tc>
        <w:tc>
          <w:tcPr>
            <w:tcW w:w="2668" w:type="dxa"/>
            <w:tcBorders>
              <w:top w:val="nil"/>
              <w:left w:val="nil"/>
              <w:bottom w:val="nil"/>
              <w:right w:val="single" w:sz="4" w:space="0" w:color="auto"/>
            </w:tcBorders>
            <w:shd w:val="clear" w:color="000000" w:fill="FFFFFF"/>
            <w:vAlign w:val="center"/>
            <w:hideMark/>
          </w:tcPr>
          <w:p w14:paraId="458E6F11"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Palais Asmaa</w:t>
            </w:r>
          </w:p>
        </w:tc>
      </w:tr>
      <w:tr w:rsidR="00513C8A" w:rsidRPr="00707801" w14:paraId="4049CDEA" w14:textId="77777777"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14:paraId="4D2A504A"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auto" w:fill="auto"/>
            <w:noWrap/>
            <w:vAlign w:val="bottom"/>
            <w:hideMark/>
          </w:tcPr>
          <w:p w14:paraId="6B5710AE"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w:t>
            </w:r>
          </w:p>
        </w:tc>
        <w:tc>
          <w:tcPr>
            <w:tcW w:w="2668" w:type="dxa"/>
            <w:tcBorders>
              <w:top w:val="nil"/>
              <w:left w:val="nil"/>
              <w:bottom w:val="nil"/>
              <w:right w:val="single" w:sz="4" w:space="0" w:color="auto"/>
            </w:tcBorders>
            <w:shd w:val="clear" w:color="000000" w:fill="FFFFFF"/>
            <w:vAlign w:val="center"/>
            <w:hideMark/>
          </w:tcPr>
          <w:p w14:paraId="0627CF56"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 Palace</w:t>
            </w:r>
          </w:p>
        </w:tc>
      </w:tr>
      <w:tr w:rsidR="00513C8A" w:rsidRPr="00707801" w14:paraId="12EA2296" w14:textId="77777777"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14:paraId="6A6D6245"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single" w:sz="4" w:space="0" w:color="auto"/>
              <w:right w:val="single" w:sz="4" w:space="0" w:color="auto"/>
            </w:tcBorders>
            <w:shd w:val="clear" w:color="000000" w:fill="FFFFFF"/>
            <w:noWrap/>
            <w:vAlign w:val="center"/>
            <w:hideMark/>
          </w:tcPr>
          <w:p w14:paraId="015FF039"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Ouarzazate</w:t>
            </w:r>
          </w:p>
        </w:tc>
        <w:tc>
          <w:tcPr>
            <w:tcW w:w="2668" w:type="dxa"/>
            <w:tcBorders>
              <w:top w:val="nil"/>
              <w:left w:val="nil"/>
              <w:bottom w:val="nil"/>
              <w:right w:val="single" w:sz="4" w:space="0" w:color="auto"/>
            </w:tcBorders>
            <w:shd w:val="clear" w:color="000000" w:fill="FFFFFF"/>
            <w:vAlign w:val="center"/>
            <w:hideMark/>
          </w:tcPr>
          <w:p w14:paraId="588F778C"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Karam Palace</w:t>
            </w:r>
          </w:p>
        </w:tc>
      </w:tr>
      <w:tr w:rsidR="00513C8A" w:rsidRPr="00707801" w14:paraId="548C14D8" w14:textId="77777777" w:rsidTr="00963F84">
        <w:trPr>
          <w:trHeight w:val="284"/>
          <w:jc w:val="center"/>
        </w:trPr>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3D8293" w14:textId="77777777"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PRIMERA</w:t>
            </w:r>
          </w:p>
        </w:tc>
        <w:tc>
          <w:tcPr>
            <w:tcW w:w="1331" w:type="dxa"/>
            <w:tcBorders>
              <w:top w:val="nil"/>
              <w:left w:val="nil"/>
              <w:bottom w:val="nil"/>
              <w:right w:val="nil"/>
            </w:tcBorders>
            <w:shd w:val="clear" w:color="000000" w:fill="FFFFFF"/>
            <w:noWrap/>
            <w:vAlign w:val="center"/>
            <w:hideMark/>
          </w:tcPr>
          <w:p w14:paraId="41C71014"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Casablanca</w:t>
            </w:r>
          </w:p>
        </w:tc>
        <w:tc>
          <w:tcPr>
            <w:tcW w:w="2668" w:type="dxa"/>
            <w:tcBorders>
              <w:top w:val="single" w:sz="4" w:space="0" w:color="auto"/>
              <w:left w:val="single" w:sz="4" w:space="0" w:color="auto"/>
              <w:bottom w:val="nil"/>
              <w:right w:val="single" w:sz="4" w:space="0" w:color="auto"/>
            </w:tcBorders>
            <w:shd w:val="clear" w:color="000000" w:fill="FFFFFF"/>
            <w:noWrap/>
            <w:vAlign w:val="center"/>
            <w:hideMark/>
          </w:tcPr>
          <w:p w14:paraId="0CC09E78"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Kenzi Tower</w:t>
            </w:r>
          </w:p>
        </w:tc>
      </w:tr>
      <w:tr w:rsidR="00513C8A" w:rsidRPr="00707801" w14:paraId="4A893A5C" w14:textId="77777777"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14:paraId="1D08859A"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center"/>
            <w:hideMark/>
          </w:tcPr>
          <w:p w14:paraId="6AFA2455"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Fez</w:t>
            </w:r>
          </w:p>
        </w:tc>
        <w:tc>
          <w:tcPr>
            <w:tcW w:w="2668" w:type="dxa"/>
            <w:tcBorders>
              <w:top w:val="nil"/>
              <w:left w:val="single" w:sz="4" w:space="0" w:color="auto"/>
              <w:bottom w:val="nil"/>
              <w:right w:val="single" w:sz="4" w:space="0" w:color="auto"/>
            </w:tcBorders>
            <w:shd w:val="clear" w:color="000000" w:fill="FFFFFF"/>
            <w:noWrap/>
            <w:vAlign w:val="bottom"/>
            <w:hideMark/>
          </w:tcPr>
          <w:p w14:paraId="1950C459"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Heritage Boutique</w:t>
            </w:r>
          </w:p>
        </w:tc>
      </w:tr>
      <w:tr w:rsidR="00513C8A" w:rsidRPr="00707801" w14:paraId="0AB75AB9" w14:textId="77777777"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14:paraId="0D90C5D3"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bottom"/>
            <w:hideMark/>
          </w:tcPr>
          <w:p w14:paraId="0601E06F"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Marrakech</w:t>
            </w:r>
          </w:p>
        </w:tc>
        <w:tc>
          <w:tcPr>
            <w:tcW w:w="2668" w:type="dxa"/>
            <w:tcBorders>
              <w:top w:val="nil"/>
              <w:left w:val="single" w:sz="4" w:space="0" w:color="auto"/>
              <w:bottom w:val="nil"/>
              <w:right w:val="single" w:sz="4" w:space="0" w:color="auto"/>
            </w:tcBorders>
            <w:shd w:val="clear" w:color="000000" w:fill="FFFFFF"/>
            <w:noWrap/>
            <w:vAlign w:val="bottom"/>
            <w:hideMark/>
          </w:tcPr>
          <w:p w14:paraId="110BBF52"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Kenzi Rose Garden</w:t>
            </w:r>
          </w:p>
        </w:tc>
      </w:tr>
      <w:tr w:rsidR="00513C8A" w:rsidRPr="00707801" w14:paraId="47C700E8" w14:textId="77777777"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14:paraId="37202BF2"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bottom"/>
            <w:hideMark/>
          </w:tcPr>
          <w:p w14:paraId="6842BA5A"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Zagora</w:t>
            </w:r>
          </w:p>
        </w:tc>
        <w:tc>
          <w:tcPr>
            <w:tcW w:w="2668" w:type="dxa"/>
            <w:tcBorders>
              <w:top w:val="nil"/>
              <w:left w:val="single" w:sz="4" w:space="0" w:color="auto"/>
              <w:bottom w:val="nil"/>
              <w:right w:val="single" w:sz="4" w:space="0" w:color="auto"/>
            </w:tcBorders>
            <w:shd w:val="clear" w:color="000000" w:fill="FFFFFF"/>
            <w:noWrap/>
            <w:vAlign w:val="bottom"/>
            <w:hideMark/>
          </w:tcPr>
          <w:p w14:paraId="62F40DEC"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Riad Lamane</w:t>
            </w:r>
          </w:p>
        </w:tc>
      </w:tr>
      <w:tr w:rsidR="00513C8A" w:rsidRPr="00707801" w14:paraId="0D614227" w14:textId="77777777"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14:paraId="387AACE2"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auto" w:fill="auto"/>
            <w:noWrap/>
            <w:vAlign w:val="bottom"/>
            <w:hideMark/>
          </w:tcPr>
          <w:p w14:paraId="55472375"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w:t>
            </w:r>
          </w:p>
        </w:tc>
        <w:tc>
          <w:tcPr>
            <w:tcW w:w="2668" w:type="dxa"/>
            <w:tcBorders>
              <w:top w:val="nil"/>
              <w:left w:val="single" w:sz="4" w:space="0" w:color="auto"/>
              <w:bottom w:val="nil"/>
              <w:right w:val="single" w:sz="4" w:space="0" w:color="auto"/>
            </w:tcBorders>
            <w:shd w:val="clear" w:color="000000" w:fill="FFFFFF"/>
            <w:noWrap/>
            <w:vAlign w:val="bottom"/>
            <w:hideMark/>
          </w:tcPr>
          <w:p w14:paraId="252812AD"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Xaluca</w:t>
            </w:r>
          </w:p>
        </w:tc>
      </w:tr>
      <w:tr w:rsidR="00513C8A" w:rsidRPr="00707801" w14:paraId="1C5AC8CD" w14:textId="77777777"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14:paraId="67339AB2" w14:textId="77777777"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single" w:sz="4" w:space="0" w:color="auto"/>
              <w:right w:val="nil"/>
            </w:tcBorders>
            <w:shd w:val="clear" w:color="000000" w:fill="FFFFFF"/>
            <w:noWrap/>
            <w:vAlign w:val="center"/>
            <w:hideMark/>
          </w:tcPr>
          <w:p w14:paraId="41C29846"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Ouarzazate</w:t>
            </w:r>
          </w:p>
        </w:tc>
        <w:tc>
          <w:tcPr>
            <w:tcW w:w="2668" w:type="dxa"/>
            <w:tcBorders>
              <w:top w:val="nil"/>
              <w:left w:val="single" w:sz="4" w:space="0" w:color="auto"/>
              <w:bottom w:val="single" w:sz="4" w:space="0" w:color="auto"/>
              <w:right w:val="single" w:sz="4" w:space="0" w:color="auto"/>
            </w:tcBorders>
            <w:shd w:val="clear" w:color="000000" w:fill="FFFFFF"/>
            <w:noWrap/>
            <w:vAlign w:val="bottom"/>
            <w:hideMark/>
          </w:tcPr>
          <w:p w14:paraId="615887B3" w14:textId="77777777"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Ksar Ighnda</w:t>
            </w:r>
          </w:p>
        </w:tc>
      </w:tr>
    </w:tbl>
    <w:p w14:paraId="61D63417" w14:textId="77777777" w:rsidR="00D56337" w:rsidRDefault="00D56337" w:rsidP="00513C8A">
      <w:pPr>
        <w:rPr>
          <w:rFonts w:ascii="Calibri" w:eastAsia="Calibri" w:hAnsi="Calibri" w:cs="Calibri"/>
          <w:b/>
          <w:color w:val="000000" w:themeColor="text1"/>
          <w:sz w:val="20"/>
          <w:szCs w:val="20"/>
        </w:rPr>
      </w:pPr>
    </w:p>
    <w:p w14:paraId="71994B77" w14:textId="77777777" w:rsidR="00513C8A" w:rsidRPr="00FD641E" w:rsidRDefault="00513C8A" w:rsidP="00513C8A">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lastRenderedPageBreak/>
        <w:t>NOTAS IMPORTANTES:</w:t>
      </w:r>
    </w:p>
    <w:p w14:paraId="20F110C3" w14:textId="77777777" w:rsidR="00513C8A" w:rsidRPr="00FD641E" w:rsidRDefault="00513C8A" w:rsidP="00513C8A">
      <w:pPr>
        <w:rPr>
          <w:rFonts w:ascii="Calibri" w:eastAsia="Calibri" w:hAnsi="Calibri" w:cs="Calibri"/>
          <w:b/>
          <w:color w:val="00B050"/>
          <w:lang w:val="es-MX"/>
        </w:rPr>
      </w:pPr>
    </w:p>
    <w:p w14:paraId="5B1CDE7B" w14:textId="77777777" w:rsidR="00513C8A" w:rsidRPr="00FD641E" w:rsidRDefault="00513C8A" w:rsidP="00513C8A">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7D90061F" w14:textId="77777777" w:rsidR="00513C8A" w:rsidRPr="00FD641E" w:rsidRDefault="00513C8A" w:rsidP="00513C8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14:paraId="1947D39E" w14:textId="77777777" w:rsidR="00513C8A" w:rsidRPr="00FD641E" w:rsidRDefault="00513C8A" w:rsidP="00513C8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14:paraId="738E0DB7" w14:textId="77777777"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14:paraId="2BB123F6" w14:textId="77777777"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El horario estándar del check in 15:00hrs y el check out 11:00hrs.</w:t>
      </w:r>
    </w:p>
    <w:p w14:paraId="45BD5F38" w14:textId="77777777"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0CFAD2CB" w14:textId="77777777" w:rsidR="00513C8A" w:rsidRPr="00FD641E" w:rsidRDefault="00513C8A" w:rsidP="00513C8A">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14:paraId="0D757B5C" w14:textId="77777777"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14:paraId="6F0A2214" w14:textId="77777777" w:rsidR="00513C8A" w:rsidRPr="006D716D" w:rsidRDefault="00513C8A" w:rsidP="00513C8A">
      <w:pPr>
        <w:pStyle w:val="Prrafodelista"/>
        <w:tabs>
          <w:tab w:val="left" w:pos="851"/>
        </w:tabs>
        <w:spacing w:after="160" w:line="259" w:lineRule="auto"/>
        <w:jc w:val="both"/>
        <w:rPr>
          <w:rFonts w:ascii="Calibri" w:hAnsi="Calibri" w:cs="Calibri"/>
          <w:sz w:val="20"/>
          <w:szCs w:val="20"/>
        </w:rPr>
      </w:pPr>
    </w:p>
    <w:p w14:paraId="72CA592A" w14:textId="77777777" w:rsidR="00513C8A" w:rsidRPr="00212182" w:rsidRDefault="00513C8A" w:rsidP="00513C8A"/>
    <w:p w14:paraId="57CBA2DB" w14:textId="77777777" w:rsidR="00D7016A" w:rsidRPr="007072D4" w:rsidRDefault="00D7016A" w:rsidP="007072D4"/>
    <w:sectPr w:rsidR="00D7016A" w:rsidRPr="007072D4" w:rsidSect="00D5633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70EFB" w14:textId="77777777" w:rsidR="00A6600C" w:rsidRDefault="00A6600C" w:rsidP="00D7016A">
      <w:r>
        <w:separator/>
      </w:r>
    </w:p>
  </w:endnote>
  <w:endnote w:type="continuationSeparator" w:id="0">
    <w:p w14:paraId="0E868383" w14:textId="77777777" w:rsidR="00A6600C" w:rsidRDefault="00A6600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35E9F" w14:textId="77777777" w:rsidR="00D7016A" w:rsidRDefault="00D7016A">
    <w:pPr>
      <w:pStyle w:val="Piedepgina"/>
    </w:pPr>
    <w:r>
      <w:rPr>
        <w:noProof/>
      </w:rPr>
      <w:drawing>
        <wp:anchor distT="0" distB="0" distL="114300" distR="114300" simplePos="0" relativeHeight="251659264" behindDoc="1" locked="0" layoutInCell="1" allowOverlap="1" wp14:anchorId="6C803AAD" wp14:editId="0E57E8C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1DBB1" w14:textId="77777777" w:rsidR="00A6600C" w:rsidRDefault="00A6600C" w:rsidP="00D7016A">
      <w:r>
        <w:separator/>
      </w:r>
    </w:p>
  </w:footnote>
  <w:footnote w:type="continuationSeparator" w:id="0">
    <w:p w14:paraId="6235FEA6" w14:textId="77777777" w:rsidR="00A6600C" w:rsidRDefault="00A6600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6C3E4" w14:textId="77777777" w:rsidR="00D7016A" w:rsidRDefault="00D7016A">
    <w:pPr>
      <w:pStyle w:val="Encabezado"/>
      <w:rPr>
        <w:noProof/>
      </w:rPr>
    </w:pPr>
    <w:r>
      <w:rPr>
        <w:noProof/>
      </w:rPr>
      <w:drawing>
        <wp:anchor distT="0" distB="0" distL="114300" distR="114300" simplePos="0" relativeHeight="251658240" behindDoc="1" locked="0" layoutInCell="1" allowOverlap="1" wp14:anchorId="11C6A833" wp14:editId="0D2F594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5FE49" w14:textId="77777777"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13E27"/>
    <w:rsid w:val="00153B4B"/>
    <w:rsid w:val="0016559C"/>
    <w:rsid w:val="001B3ABB"/>
    <w:rsid w:val="001F4F94"/>
    <w:rsid w:val="002703DF"/>
    <w:rsid w:val="003942E7"/>
    <w:rsid w:val="00513C8A"/>
    <w:rsid w:val="00523F85"/>
    <w:rsid w:val="005A121E"/>
    <w:rsid w:val="00650E21"/>
    <w:rsid w:val="00656F74"/>
    <w:rsid w:val="006A193E"/>
    <w:rsid w:val="006F3421"/>
    <w:rsid w:val="007072D4"/>
    <w:rsid w:val="00762091"/>
    <w:rsid w:val="00860B16"/>
    <w:rsid w:val="00945C4D"/>
    <w:rsid w:val="00A06C9E"/>
    <w:rsid w:val="00A350FB"/>
    <w:rsid w:val="00A60ECF"/>
    <w:rsid w:val="00A6600C"/>
    <w:rsid w:val="00B46C40"/>
    <w:rsid w:val="00BE0CA1"/>
    <w:rsid w:val="00D56337"/>
    <w:rsid w:val="00D62386"/>
    <w:rsid w:val="00D7016A"/>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4AF9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920</Words>
  <Characters>5066</Characters>
  <Application>Microsoft Office Word</Application>
  <DocSecurity>0</DocSecurity>
  <Lines>42</Lines>
  <Paragraphs>11</Paragraphs>
  <ScaleCrop>false</ScaleCrop>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4</cp:revision>
  <dcterms:created xsi:type="dcterms:W3CDTF">2024-10-02T23:01:00Z</dcterms:created>
  <dcterms:modified xsi:type="dcterms:W3CDTF">2024-11-29T18:29:00Z</dcterms:modified>
</cp:coreProperties>
</file>