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6BA" w:rsidRDefault="00EF16BA" w:rsidP="00EF16BA">
      <w:pPr>
        <w:spacing w:after="0"/>
        <w:rPr>
          <w:b/>
          <w:sz w:val="56"/>
          <w:szCs w:val="56"/>
          <w:lang w:val="es-ES"/>
        </w:rPr>
      </w:pPr>
      <w:r>
        <w:rPr>
          <w:b/>
          <w:sz w:val="72"/>
          <w:szCs w:val="72"/>
          <w:lang w:val="es-ES"/>
        </w:rPr>
        <w:t xml:space="preserve">  </w:t>
      </w:r>
      <w:r w:rsidRPr="00EF16BA">
        <w:rPr>
          <w:b/>
          <w:sz w:val="56"/>
          <w:szCs w:val="56"/>
          <w:lang w:val="es-ES"/>
        </w:rPr>
        <w:t>Experiencia Quebequense</w:t>
      </w:r>
    </w:p>
    <w:p w:rsidR="00EF16BA" w:rsidRDefault="00EF16BA" w:rsidP="00EF16BA">
      <w:pPr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                                 07 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06 noc</w:t>
      </w:r>
      <w:r w:rsidRPr="00883B24">
        <w:rPr>
          <w:b/>
          <w:sz w:val="32"/>
          <w:szCs w:val="32"/>
          <w:lang w:val="es-ES"/>
        </w:rPr>
        <w:t>hes</w:t>
      </w:r>
    </w:p>
    <w:p w:rsidR="00EF16BA" w:rsidRDefault="00EF16BA" w:rsidP="00EF16BA">
      <w:pPr>
        <w:rPr>
          <w:sz w:val="20"/>
          <w:szCs w:val="20"/>
          <w:lang w:val="es-ES"/>
        </w:rPr>
      </w:pPr>
    </w:p>
    <w:p w:rsidR="00EF16BA" w:rsidRPr="00EF16BA" w:rsidRDefault="00EF16BA" w:rsidP="00EF16BA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EF16BA">
        <w:rPr>
          <w:rFonts w:ascii="Calibri" w:hAnsi="Calibri" w:cs="Calibri"/>
          <w:b/>
          <w:bCs/>
          <w:sz w:val="20"/>
          <w:szCs w:val="20"/>
        </w:rPr>
        <w:t xml:space="preserve">Día 1. Montreal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Llegue al Aeropuerto Internacional de Montreal y transpórtese por su cuenta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hasta su hotel en el centro de la ciudad para su estadía de tres noches.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Recoja su paquete de información en la recepción en el momento del registro.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El resto del día es la oportunidad perfecta para explorar Montreal.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EF16B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EF16BA">
        <w:rPr>
          <w:rFonts w:ascii="Calibri" w:hAnsi="Calibri" w:cs="Calibri"/>
          <w:b/>
          <w:bCs/>
          <w:sz w:val="20"/>
          <w:szCs w:val="20"/>
        </w:rPr>
        <w:t>Día 2. Montreal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Hoy, conozca a su chofer/guía en su hotel y ¡comience su tour privado de 3 horas por 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Montreal! La ciudad es famosa por sus sitios espectaculares, como la Basílica de </w:t>
      </w:r>
      <w:proofErr w:type="spellStart"/>
      <w:r w:rsidRPr="00EF16BA">
        <w:rPr>
          <w:rFonts w:ascii="Calibri" w:hAnsi="Calibri" w:cs="Calibri"/>
          <w:sz w:val="20"/>
          <w:szCs w:val="20"/>
        </w:rPr>
        <w:t>Notre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Dame, 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los distritos financieros y residenciales, el Centro Histórico de Montreal, el encantador 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Barrio Latino, las tierras portuarias y las magníficas vistas desde el parque Mont Royal 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en el centro de la ciudad. Adapte su experiencia a sus propios gustos y deje que su 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guía le revele la majestuosidad de esta ciudad cosmopolita. Después de esto,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el resto del día está a su disposición. </w:t>
      </w:r>
      <w:r w:rsidRPr="00EF16BA">
        <w:rPr>
          <w:rFonts w:ascii="Calibri" w:hAnsi="Calibri" w:cs="Calibri"/>
          <w:b/>
          <w:bCs/>
          <w:sz w:val="20"/>
          <w:szCs w:val="20"/>
        </w:rPr>
        <w:t>Alojamiento.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 xml:space="preserve">ía 3. </w:t>
      </w:r>
      <w:r w:rsidRPr="002A5222">
        <w:rPr>
          <w:rFonts w:ascii="Calibri" w:hAnsi="Calibri" w:cs="Calibri"/>
          <w:b/>
          <w:bCs/>
          <w:sz w:val="20"/>
          <w:szCs w:val="20"/>
        </w:rPr>
        <w:t>M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ontreal.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Tendrá su día totalmente libre para explorar la ciudad de la forma que prefiera. El sistema de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metro es de fácil acceso y puede llevarlo a donde quiera de forma rápida y eficiente.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Montreal es famosa por sus restaurantes que ofrecen cocina de talla mundial. La animada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escena de clubes nocturnos y de jazz seduce a los visitantes llenando sus noches de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música y diversión. </w:t>
      </w:r>
      <w:r w:rsidRPr="002A5222">
        <w:rPr>
          <w:rFonts w:ascii="Calibri" w:hAnsi="Calibri" w:cs="Calibri"/>
          <w:b/>
          <w:bCs/>
          <w:sz w:val="20"/>
          <w:szCs w:val="20"/>
        </w:rPr>
        <w:t>Alojamiento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 xml:space="preserve">ía 4. </w:t>
      </w:r>
      <w:r w:rsidRPr="002A5222">
        <w:rPr>
          <w:rFonts w:ascii="Calibri" w:hAnsi="Calibri" w:cs="Calibri"/>
          <w:b/>
          <w:bCs/>
          <w:sz w:val="20"/>
          <w:szCs w:val="20"/>
        </w:rPr>
        <w:t>M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ontreal-Quebec</w:t>
      </w:r>
      <w:r w:rsidR="002A522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2A5222" w:rsidRPr="002A5222">
        <w:rPr>
          <w:rFonts w:ascii="Calibri" w:hAnsi="Calibri" w:cs="Calibri"/>
          <w:b/>
          <w:bCs/>
          <w:color w:val="FF0000"/>
          <w:sz w:val="20"/>
          <w:szCs w:val="20"/>
        </w:rPr>
        <w:t>(Via Rail)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Salga de su hotel y llegue a la estación de tren de Montreal para realizar un corto viaje a bordo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del servicio de tren VIA Rail a Quebec </w:t>
      </w:r>
      <w:r w:rsidR="002A5222" w:rsidRPr="00EF16BA">
        <w:rPr>
          <w:rFonts w:ascii="Calibri" w:hAnsi="Calibri" w:cs="Calibri"/>
          <w:sz w:val="20"/>
          <w:szCs w:val="20"/>
        </w:rPr>
        <w:t>City.</w:t>
      </w:r>
      <w:r w:rsidRPr="00EF16BA">
        <w:rPr>
          <w:rFonts w:ascii="Calibri" w:hAnsi="Calibri" w:cs="Calibri"/>
          <w:sz w:val="20"/>
          <w:szCs w:val="20"/>
        </w:rPr>
        <w:t xml:space="preserve"> Viaje a lo largo de la orilla sur del río St. Lawrence,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atraviese las pequeñas comunidades que son el corazón de la </w:t>
      </w:r>
      <w:r w:rsidR="002A5222" w:rsidRPr="00EF16BA">
        <w:rPr>
          <w:rFonts w:ascii="Calibri" w:hAnsi="Calibri" w:cs="Calibri"/>
          <w:sz w:val="20"/>
          <w:szCs w:val="20"/>
        </w:rPr>
        <w:t>provincia.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Llegue a Quebec City, regístrese en su hotel y disfrute del resto del día con tranquilidad. </w:t>
      </w:r>
    </w:p>
    <w:p w:rsidR="00EF16BA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Alojamiento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.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ía 5. Quebec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Hoy explorará una de las ciudades más importantes de Canadá con una excursión privada de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Quebec City. Algunos de los puntos más destacados son la Terraza </w:t>
      </w:r>
      <w:proofErr w:type="spellStart"/>
      <w:r w:rsidRPr="00EF16BA">
        <w:rPr>
          <w:rFonts w:ascii="Calibri" w:hAnsi="Calibri" w:cs="Calibri"/>
          <w:sz w:val="20"/>
          <w:szCs w:val="20"/>
        </w:rPr>
        <w:t>Dufferin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y la vista desde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el castillo Fairmont </w:t>
      </w:r>
      <w:proofErr w:type="spellStart"/>
      <w:r w:rsidRPr="00EF16BA">
        <w:rPr>
          <w:rFonts w:ascii="Calibri" w:hAnsi="Calibri" w:cs="Calibri"/>
          <w:sz w:val="20"/>
          <w:szCs w:val="20"/>
        </w:rPr>
        <w:t>Château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16BA">
        <w:rPr>
          <w:rFonts w:ascii="Calibri" w:hAnsi="Calibri" w:cs="Calibri"/>
          <w:sz w:val="20"/>
          <w:szCs w:val="20"/>
        </w:rPr>
        <w:t>Frontenac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, el lugar de la batalla de las Llanuras de Abraham,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la Ciudadela y las fortificaciones coloniales, el convento de las Ursulinas y el Puerto Viejo,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el Place </w:t>
      </w:r>
      <w:proofErr w:type="spellStart"/>
      <w:r w:rsidRPr="00EF16BA">
        <w:rPr>
          <w:rFonts w:ascii="Calibri" w:hAnsi="Calibri" w:cs="Calibri"/>
          <w:sz w:val="20"/>
          <w:szCs w:val="20"/>
        </w:rPr>
        <w:t>Royale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, el lugar donde nació Quebec City y la Calle </w:t>
      </w:r>
      <w:proofErr w:type="spellStart"/>
      <w:r w:rsidRPr="00EF16BA">
        <w:rPr>
          <w:rFonts w:ascii="Calibri" w:hAnsi="Calibri" w:cs="Calibri"/>
          <w:sz w:val="20"/>
          <w:szCs w:val="20"/>
        </w:rPr>
        <w:t>Petit-Champlain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, una de las vías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comerciales más antiguas de </w:t>
      </w:r>
      <w:r w:rsidR="002A5222" w:rsidRPr="00EF16BA">
        <w:rPr>
          <w:rFonts w:ascii="Calibri" w:hAnsi="Calibri" w:cs="Calibri"/>
          <w:sz w:val="20"/>
          <w:szCs w:val="20"/>
        </w:rPr>
        <w:t>Norteamérica.</w:t>
      </w:r>
      <w:r w:rsidRPr="00EF16BA">
        <w:rPr>
          <w:rFonts w:ascii="Calibri" w:hAnsi="Calibri" w:cs="Calibri"/>
          <w:sz w:val="20"/>
          <w:szCs w:val="20"/>
        </w:rPr>
        <w:t xml:space="preserve"> 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Alojamiento </w:t>
      </w:r>
      <w:r w:rsidRPr="00EF16BA">
        <w:rPr>
          <w:rFonts w:ascii="Calibri" w:hAnsi="Calibri" w:cs="Calibri"/>
          <w:sz w:val="20"/>
          <w:szCs w:val="20"/>
        </w:rPr>
        <w:t xml:space="preserve"> </w:t>
      </w:r>
    </w:p>
    <w:p w:rsidR="00EF16BA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Pr="002A5222" w:rsidRDefault="002A5222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2A5222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lastRenderedPageBreak/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ía 6. Quebec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El último día podrá descubrir los encantos de la ciudad a su propio ritmo. </w:t>
      </w:r>
    </w:p>
    <w:p w:rsidR="002A5222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Si el tiempo lo permite, visite el Acuario de Quebec, o retroceda en el tiempo dentro del </w:t>
      </w:r>
    </w:p>
    <w:p w:rsidR="00EF16BA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EF16BA">
        <w:rPr>
          <w:rFonts w:ascii="Calibri" w:hAnsi="Calibri" w:cs="Calibri"/>
          <w:sz w:val="20"/>
          <w:szCs w:val="20"/>
        </w:rPr>
        <w:t xml:space="preserve">Museo del Fuerte, situado en la base del Castillo de </w:t>
      </w:r>
      <w:proofErr w:type="spellStart"/>
      <w:r w:rsidRPr="00EF16BA">
        <w:rPr>
          <w:rFonts w:ascii="Calibri" w:hAnsi="Calibri" w:cs="Calibri"/>
          <w:sz w:val="20"/>
          <w:szCs w:val="20"/>
        </w:rPr>
        <w:t>Chateau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16BA">
        <w:rPr>
          <w:rFonts w:ascii="Calibri" w:hAnsi="Calibri" w:cs="Calibri"/>
          <w:sz w:val="20"/>
          <w:szCs w:val="20"/>
        </w:rPr>
        <w:t>Frontenac</w:t>
      </w:r>
      <w:proofErr w:type="spellEnd"/>
      <w:r w:rsidRPr="00EF16BA">
        <w:rPr>
          <w:rFonts w:ascii="Calibri" w:hAnsi="Calibri" w:cs="Calibri"/>
          <w:sz w:val="20"/>
          <w:szCs w:val="20"/>
        </w:rPr>
        <w:t xml:space="preserve">. </w:t>
      </w:r>
      <w:r w:rsidRPr="002A5222">
        <w:rPr>
          <w:rFonts w:ascii="Calibri" w:hAnsi="Calibri" w:cs="Calibri"/>
          <w:b/>
          <w:bCs/>
          <w:sz w:val="20"/>
          <w:szCs w:val="20"/>
        </w:rPr>
        <w:t>Alojamiento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>.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EF16BA" w:rsidRPr="00EF16BA" w:rsidRDefault="00EF16BA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2A5222" w:rsidRDefault="00EF16BA" w:rsidP="00EF16BA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2A5222">
        <w:rPr>
          <w:rFonts w:ascii="Calibri" w:hAnsi="Calibri" w:cs="Calibri"/>
          <w:b/>
          <w:bCs/>
          <w:sz w:val="20"/>
          <w:szCs w:val="20"/>
        </w:rPr>
        <w:t>D</w:t>
      </w:r>
      <w:r w:rsidR="002A5222" w:rsidRPr="002A5222">
        <w:rPr>
          <w:rFonts w:ascii="Calibri" w:hAnsi="Calibri" w:cs="Calibri"/>
          <w:b/>
          <w:bCs/>
          <w:sz w:val="20"/>
          <w:szCs w:val="20"/>
        </w:rPr>
        <w:t xml:space="preserve">ía 7. Quebec </w:t>
      </w:r>
    </w:p>
    <w:p w:rsidR="00EF16BA" w:rsidRDefault="002A5222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Traslado por cuenta del pasajero a la Estación del tren o al aeropuerto.</w:t>
      </w:r>
    </w:p>
    <w:p w:rsidR="002A5222" w:rsidRDefault="002A5222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2A5222" w:rsidRPr="00A032D8" w:rsidRDefault="002A5222" w:rsidP="002A5222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2A5222" w:rsidRPr="002A5222" w:rsidRDefault="002A5222" w:rsidP="002A5222">
      <w:pPr>
        <w:rPr>
          <w:rFonts w:ascii="Calibri" w:hAnsi="Calibri" w:cs="Calibri"/>
          <w:sz w:val="20"/>
          <w:szCs w:val="20"/>
          <w:lang w:val="es-ES"/>
        </w:rPr>
      </w:pPr>
    </w:p>
    <w:p w:rsidR="002A5222" w:rsidRPr="002A5222" w:rsidRDefault="002A5222" w:rsidP="002A5222">
      <w:pPr>
        <w:rPr>
          <w:rFonts w:ascii="Calibri" w:hAnsi="Calibri" w:cs="Calibri"/>
          <w:sz w:val="20"/>
          <w:szCs w:val="20"/>
          <w:lang w:val="es-ES"/>
        </w:rPr>
      </w:pPr>
      <w:r w:rsidRPr="002A5222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2A3B0" wp14:editId="35FE7B1E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5222" w:rsidRPr="00F74623" w:rsidRDefault="002A5222" w:rsidP="002A522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72A3B0" id="Rectángulo 2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" fillcolor="black [3200]" strokecolor="black [1600]" strokeweight="1pt">
                <v:textbox>
                  <w:txbxContent>
                    <w:p w:rsidR="002A5222" w:rsidRPr="00F74623" w:rsidRDefault="002A5222" w:rsidP="002A522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A5222" w:rsidRPr="002A5222" w:rsidRDefault="002A5222" w:rsidP="002A5222">
      <w:pPr>
        <w:rPr>
          <w:rFonts w:ascii="Calibri" w:hAnsi="Calibri" w:cs="Calibri"/>
          <w:sz w:val="20"/>
          <w:szCs w:val="20"/>
          <w:lang w:val="es-ES"/>
        </w:rPr>
      </w:pP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Alojamiento por 6 noches.</w:t>
      </w: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Excursión privada de Montreal, con guía – 3 horas, en español.</w:t>
      </w: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Pasaje de VIA Rail de Montreal a Quebec City en clase económica.</w:t>
      </w: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Excursión privada de Quebec City, con guía – 2.5 horas, en español.</w:t>
      </w: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Kit de información del viaje.</w:t>
      </w: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Impuestos provinciales y federales.</w:t>
      </w:r>
    </w:p>
    <w:p w:rsidR="002A5222" w:rsidRPr="002A5222" w:rsidRDefault="002A5222" w:rsidP="002A5222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 xml:space="preserve">Seguro de asistencia en viaje cobertura COVID. </w:t>
      </w:r>
      <w:r w:rsidRPr="002A5222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2A5222" w:rsidRPr="002A5222" w:rsidRDefault="002A5222" w:rsidP="002A5222">
      <w:pPr>
        <w:rPr>
          <w:rFonts w:ascii="Calibri" w:hAnsi="Calibri" w:cs="Calibri"/>
          <w:sz w:val="20"/>
          <w:szCs w:val="20"/>
        </w:rPr>
      </w:pPr>
    </w:p>
    <w:p w:rsidR="002A5222" w:rsidRPr="002A5222" w:rsidRDefault="002A5222" w:rsidP="002A5222">
      <w:pPr>
        <w:ind w:left="567"/>
        <w:rPr>
          <w:rFonts w:ascii="Calibri" w:hAnsi="Calibri" w:cs="Calibri"/>
          <w:b/>
        </w:rPr>
      </w:pPr>
      <w:r w:rsidRPr="002A5222">
        <w:rPr>
          <w:rFonts w:ascii="Calibri" w:hAnsi="Calibri" w:cs="Calibri"/>
          <w:b/>
        </w:rPr>
        <w:t>NO Incluye</w:t>
      </w:r>
    </w:p>
    <w:p w:rsidR="002A5222" w:rsidRPr="002A5222" w:rsidRDefault="002A5222" w:rsidP="002A5222">
      <w:pPr>
        <w:pStyle w:val="Prrafodelista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 xml:space="preserve">Vuelos internacionales y domésticos. </w:t>
      </w:r>
    </w:p>
    <w:p w:rsidR="002A5222" w:rsidRPr="002A5222" w:rsidRDefault="002A5222" w:rsidP="002A5222">
      <w:pPr>
        <w:pStyle w:val="Prrafodelista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 xml:space="preserve">Bebidas en los alimentos mencionados. </w:t>
      </w:r>
    </w:p>
    <w:p w:rsidR="002A5222" w:rsidRPr="002A5222" w:rsidRDefault="002A5222" w:rsidP="002A5222">
      <w:pPr>
        <w:pStyle w:val="Prrafodelista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Ningún servicio no especificado</w:t>
      </w:r>
    </w:p>
    <w:p w:rsidR="002A5222" w:rsidRPr="002A5222" w:rsidRDefault="002A5222" w:rsidP="002A5222">
      <w:pPr>
        <w:pStyle w:val="Prrafodelista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Gastos personales</w:t>
      </w:r>
    </w:p>
    <w:p w:rsidR="002A5222" w:rsidRPr="002A5222" w:rsidRDefault="002A5222" w:rsidP="002A5222">
      <w:pPr>
        <w:pStyle w:val="Prrafodelista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2A5222">
        <w:rPr>
          <w:rFonts w:ascii="Calibri" w:hAnsi="Calibri" w:cs="Calibri"/>
          <w:sz w:val="20"/>
          <w:szCs w:val="20"/>
        </w:rPr>
        <w:t>Propinas</w:t>
      </w:r>
    </w:p>
    <w:p w:rsidR="002A5222" w:rsidRPr="002A5222" w:rsidRDefault="002A5222" w:rsidP="002A5222">
      <w:pPr>
        <w:rPr>
          <w:rFonts w:ascii="Calibri" w:hAnsi="Calibri" w:cs="Calibri"/>
          <w:sz w:val="20"/>
          <w:szCs w:val="20"/>
        </w:rPr>
      </w:pPr>
    </w:p>
    <w:p w:rsidR="002A5222" w:rsidRPr="00D76DF9" w:rsidRDefault="002A5222" w:rsidP="002A5222">
      <w:pPr>
        <w:rPr>
          <w:rFonts w:ascii="Calibri" w:hAnsi="Calibri" w:cs="Calibri"/>
          <w:b/>
          <w:szCs w:val="24"/>
          <w:u w:val="single"/>
          <w:lang w:val="pt-PT"/>
        </w:rPr>
      </w:pPr>
      <w:r w:rsidRPr="00D76DF9">
        <w:rPr>
          <w:rFonts w:ascii="Calibri" w:hAnsi="Calibri" w:cs="Calibri"/>
          <w:b/>
          <w:szCs w:val="24"/>
          <w:highlight w:val="yellow"/>
          <w:u w:val="single"/>
          <w:lang w:val="pt-PT"/>
        </w:rPr>
        <w:t xml:space="preserve">SE REQUIERE </w:t>
      </w:r>
      <w:r w:rsidR="00D76DF9" w:rsidRPr="00D76DF9">
        <w:rPr>
          <w:rFonts w:ascii="Calibri" w:hAnsi="Calibri" w:cs="Calibri"/>
          <w:b/>
          <w:szCs w:val="24"/>
          <w:highlight w:val="yellow"/>
          <w:u w:val="single"/>
          <w:lang w:val="pt-PT"/>
        </w:rPr>
        <w:t xml:space="preserve">Eta O VISA </w:t>
      </w:r>
      <w:r w:rsidRPr="00D76DF9">
        <w:rPr>
          <w:rFonts w:ascii="Calibri" w:hAnsi="Calibri" w:cs="Calibri"/>
          <w:b/>
          <w:szCs w:val="24"/>
          <w:highlight w:val="yellow"/>
          <w:u w:val="single"/>
          <w:lang w:val="pt-PT"/>
        </w:rPr>
        <w:t xml:space="preserve"> PARA INGRESAR A CANADÁ.</w:t>
      </w:r>
    </w:p>
    <w:p w:rsidR="002A5222" w:rsidRPr="00D76DF9" w:rsidRDefault="002A5222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p w:rsidR="00D76DF9" w:rsidRP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  <w:lang w:val="pt-PT"/>
        </w:rPr>
      </w:pPr>
    </w:p>
    <w:tbl>
      <w:tblPr>
        <w:tblW w:w="71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1"/>
        <w:gridCol w:w="684"/>
        <w:gridCol w:w="686"/>
        <w:gridCol w:w="517"/>
        <w:gridCol w:w="684"/>
        <w:gridCol w:w="1457"/>
      </w:tblGrid>
      <w:tr w:rsidR="00D76DF9" w:rsidRPr="00D76DF9" w:rsidTr="00D76DF9">
        <w:trPr>
          <w:trHeight w:val="301"/>
        </w:trPr>
        <w:tc>
          <w:tcPr>
            <w:tcW w:w="719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D76DF9" w:rsidRPr="00D76DF9" w:rsidTr="00D76DF9">
        <w:trPr>
          <w:trHeight w:val="301"/>
        </w:trPr>
        <w:tc>
          <w:tcPr>
            <w:tcW w:w="454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D76DF9" w:rsidRPr="00D76DF9" w:rsidTr="00D76DF9">
        <w:trPr>
          <w:trHeight w:val="286"/>
        </w:trPr>
        <w:tc>
          <w:tcPr>
            <w:tcW w:w="719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01 JUN-25 ABR 2025</w:t>
            </w:r>
          </w:p>
        </w:tc>
      </w:tr>
      <w:tr w:rsidR="00D76DF9" w:rsidRPr="00D76DF9" w:rsidTr="00D76DF9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CPL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MNR</w:t>
            </w:r>
          </w:p>
        </w:tc>
      </w:tr>
      <w:tr w:rsidR="00D76DF9" w:rsidRPr="00D76DF9" w:rsidTr="00D76DF9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TURISTA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785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646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1894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252</w:t>
            </w:r>
          </w:p>
        </w:tc>
      </w:tr>
      <w:tr w:rsidR="00D76DF9" w:rsidRPr="00D76DF9" w:rsidTr="00D76DF9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26Abr-31 Oct 2024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451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332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269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902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76DF9" w:rsidRPr="00D76DF9" w:rsidTr="00D76DF9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01Nov-25 Abr 2025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124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93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73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212</w:t>
            </w: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D76DF9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PRIMERA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1210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941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775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2278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252</w:t>
            </w:r>
          </w:p>
        </w:tc>
      </w:tr>
      <w:tr w:rsidR="00D76DF9" w:rsidRPr="00D76DF9" w:rsidTr="00D76DF9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26Abr-31 Oct 2024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301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197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150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902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76DF9" w:rsidRPr="00D76DF9" w:rsidTr="00D76DF9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01Nov-25 Abr 2025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83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57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47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176</w:t>
            </w: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D76DF9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LUJO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1511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1174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982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2874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252</w:t>
            </w:r>
          </w:p>
        </w:tc>
      </w:tr>
      <w:tr w:rsidR="00D76DF9" w:rsidRPr="00D76DF9" w:rsidTr="00D76DF9">
        <w:trPr>
          <w:trHeight w:val="301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27 May-17 Oct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814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560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430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1632</w:t>
            </w:r>
          </w:p>
        </w:tc>
        <w:tc>
          <w:tcPr>
            <w:tcW w:w="1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N/A</w:t>
            </w:r>
          </w:p>
        </w:tc>
      </w:tr>
      <w:tr w:rsidR="00D76DF9" w:rsidRPr="00D76DF9" w:rsidTr="00D76DF9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18-31 Oct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316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233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181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643</w:t>
            </w: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D76DF9">
        <w:trPr>
          <w:trHeight w:val="286"/>
        </w:trPr>
        <w:tc>
          <w:tcPr>
            <w:tcW w:w="31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proofErr w:type="spellStart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Sup</w:t>
            </w:r>
            <w:proofErr w:type="spellEnd"/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 xml:space="preserve"> 01 Nov-25 Abr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166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130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104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  <w:t>342</w:t>
            </w:r>
          </w:p>
        </w:tc>
        <w:tc>
          <w:tcPr>
            <w:tcW w:w="1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D76DF9" w:rsidRPr="00D76DF9" w:rsidTr="00D76DF9">
        <w:trPr>
          <w:trHeight w:val="301"/>
        </w:trPr>
        <w:tc>
          <w:tcPr>
            <w:tcW w:w="719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MNR HASTA 11 AÑOS, MAXIMO 02 MENORES POR HABITACION</w:t>
            </w:r>
          </w:p>
        </w:tc>
      </w:tr>
      <w:tr w:rsidR="00D76DF9" w:rsidRPr="00D76DF9" w:rsidTr="00D76DF9">
        <w:trPr>
          <w:trHeight w:val="301"/>
        </w:trPr>
        <w:tc>
          <w:tcPr>
            <w:tcW w:w="71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D76DF9" w:rsidRPr="00D76DF9" w:rsidTr="00D76DF9">
        <w:trPr>
          <w:trHeight w:val="301"/>
        </w:trPr>
        <w:tc>
          <w:tcPr>
            <w:tcW w:w="719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tbl>
      <w:tblPr>
        <w:tblW w:w="5200" w:type="dxa"/>
        <w:tblInd w:w="13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959"/>
        <w:gridCol w:w="3229"/>
      </w:tblGrid>
      <w:tr w:rsidR="00D76DF9" w:rsidRPr="00D76DF9" w:rsidTr="00D76DF9">
        <w:trPr>
          <w:trHeight w:val="315"/>
        </w:trPr>
        <w:tc>
          <w:tcPr>
            <w:tcW w:w="52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D76DF9" w:rsidRPr="00D76DF9" w:rsidTr="00D76DF9">
        <w:trPr>
          <w:trHeight w:val="315"/>
        </w:trPr>
        <w:tc>
          <w:tcPr>
            <w:tcW w:w="10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Categoría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Ciudad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Hotel</w:t>
            </w:r>
          </w:p>
        </w:tc>
      </w:tr>
      <w:tr w:rsidR="00D76DF9" w:rsidRPr="00D76DF9" w:rsidTr="00D76DF9">
        <w:trPr>
          <w:trHeight w:val="300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TURISTA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Montreal</w:t>
            </w:r>
          </w:p>
        </w:tc>
        <w:tc>
          <w:tcPr>
            <w:tcW w:w="32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Hotel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Faubourg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Montreal</w:t>
            </w:r>
          </w:p>
        </w:tc>
      </w:tr>
      <w:tr w:rsidR="00D76DF9" w:rsidRPr="00D76DF9" w:rsidTr="00D76DF9">
        <w:trPr>
          <w:trHeight w:val="300"/>
        </w:trPr>
        <w:tc>
          <w:tcPr>
            <w:tcW w:w="101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Quebec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Hotel Le Concorde Quebec</w:t>
            </w:r>
          </w:p>
        </w:tc>
      </w:tr>
      <w:tr w:rsidR="00D76DF9" w:rsidRPr="00D76DF9" w:rsidTr="00D76DF9">
        <w:trPr>
          <w:trHeight w:val="300"/>
        </w:trPr>
        <w:tc>
          <w:tcPr>
            <w:tcW w:w="101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PRIMERA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Montreal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Hyatt Place Montreal</w:t>
            </w:r>
          </w:p>
        </w:tc>
      </w:tr>
      <w:tr w:rsidR="00D76DF9" w:rsidRPr="00D76DF9" w:rsidTr="00D76DF9">
        <w:trPr>
          <w:trHeight w:val="315"/>
        </w:trPr>
        <w:tc>
          <w:tcPr>
            <w:tcW w:w="101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Quebec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Hotel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Chateau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Laurier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</w:p>
        </w:tc>
      </w:tr>
      <w:tr w:rsidR="00D76DF9" w:rsidRPr="00D76DF9" w:rsidTr="00D76DF9">
        <w:trPr>
          <w:trHeight w:val="300"/>
        </w:trPr>
        <w:tc>
          <w:tcPr>
            <w:tcW w:w="101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LUJO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Montreal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Fairmont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the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Queen</w:t>
            </w:r>
          </w:p>
        </w:tc>
      </w:tr>
      <w:tr w:rsidR="00D76DF9" w:rsidRPr="00D76DF9" w:rsidTr="00D76DF9">
        <w:trPr>
          <w:trHeight w:val="315"/>
        </w:trPr>
        <w:tc>
          <w:tcPr>
            <w:tcW w:w="101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Quebec</w:t>
            </w:r>
          </w:p>
        </w:tc>
        <w:tc>
          <w:tcPr>
            <w:tcW w:w="3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6DF9" w:rsidRPr="00D76DF9" w:rsidRDefault="00D76DF9" w:rsidP="00D76D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Fairmont Le </w:t>
            </w:r>
            <w:proofErr w:type="spellStart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Chateau</w:t>
            </w:r>
            <w:proofErr w:type="spellEnd"/>
            <w:r w:rsidRPr="00D76D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 </w:t>
            </w:r>
          </w:p>
        </w:tc>
      </w:tr>
    </w:tbl>
    <w:p w:rsidR="00D76DF9" w:rsidRDefault="00D76DF9" w:rsidP="00EF16BA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76DF9">
        <w:rPr>
          <w:rFonts w:ascii="Calibri" w:hAnsi="Calibri" w:cs="Calibri"/>
          <w:b/>
          <w:bCs/>
          <w:sz w:val="20"/>
          <w:szCs w:val="20"/>
        </w:rPr>
        <w:t>NOTAS IMPORTANTES:</w:t>
      </w:r>
    </w:p>
    <w:p w:rsid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 xml:space="preserve">Es responsabilidad del pasajero contar con pasaporte vigente, así como visados, 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</w:t>
      </w:r>
      <w:r w:rsidRPr="00D76DF9">
        <w:rPr>
          <w:rFonts w:ascii="Calibri" w:hAnsi="Calibri" w:cs="Calibri"/>
          <w:sz w:val="20"/>
          <w:szCs w:val="20"/>
        </w:rPr>
        <w:t>vacunas y requisitos necesarios para realizar su viaje.</w:t>
      </w:r>
    </w:p>
    <w:p w:rsid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Recomendamos viajar bajo la cobertura de una póliza de Seguro.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</w:t>
      </w:r>
      <w:r w:rsidRPr="00D76DF9">
        <w:rPr>
          <w:rFonts w:ascii="Calibri" w:hAnsi="Calibri" w:cs="Calibri"/>
          <w:sz w:val="20"/>
          <w:szCs w:val="20"/>
        </w:rPr>
        <w:t xml:space="preserve"> Su ejecutivo puede informarle. 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El orden de los servicios podría variar según disponibilidad aérea y/o terrestre.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Circuito se realizará en español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Confirmación de los hoteles definitivos estarán disponibles 30 días antes de la salida.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 xml:space="preserve">Los hoteles pueden cobrar Resort Fee al momento del </w:t>
      </w:r>
      <w:proofErr w:type="spellStart"/>
      <w:r w:rsidRPr="00D76DF9">
        <w:rPr>
          <w:rFonts w:ascii="Calibri" w:hAnsi="Calibri" w:cs="Calibri"/>
          <w:sz w:val="20"/>
          <w:szCs w:val="20"/>
        </w:rPr>
        <w:t>check</w:t>
      </w:r>
      <w:proofErr w:type="spellEnd"/>
      <w:r w:rsidRPr="00D76DF9">
        <w:rPr>
          <w:rFonts w:ascii="Calibri" w:hAnsi="Calibri" w:cs="Calibri"/>
          <w:sz w:val="20"/>
          <w:szCs w:val="20"/>
        </w:rPr>
        <w:t xml:space="preserve"> in.</w:t>
      </w:r>
    </w:p>
    <w:p w:rsid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 xml:space="preserve">Los horarios y actividades establecidas en el programa están sujetos a 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</w:t>
      </w:r>
      <w:r w:rsidRPr="00D76DF9">
        <w:rPr>
          <w:rFonts w:ascii="Calibri" w:hAnsi="Calibri" w:cs="Calibri"/>
          <w:sz w:val="20"/>
          <w:szCs w:val="20"/>
        </w:rPr>
        <w:t>modificación sin previo aviso.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>Actividades que se mencionen “con costo” no están incluidas en el itinerario.</w:t>
      </w:r>
    </w:p>
    <w:p w:rsid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76DF9">
        <w:rPr>
          <w:rFonts w:ascii="Calibri" w:hAnsi="Calibri" w:cs="Calibri"/>
          <w:sz w:val="20"/>
          <w:szCs w:val="20"/>
        </w:rPr>
        <w:t>•</w:t>
      </w:r>
      <w:r w:rsidRPr="00D76DF9">
        <w:rPr>
          <w:rFonts w:ascii="Calibri" w:hAnsi="Calibri" w:cs="Calibri"/>
          <w:sz w:val="20"/>
          <w:szCs w:val="20"/>
        </w:rPr>
        <w:tab/>
        <w:t xml:space="preserve">La siguiente cotización no implica reserva ni bloqueo de lugares. </w:t>
      </w:r>
    </w:p>
    <w:p w:rsidR="00D76DF9" w:rsidRPr="00D76DF9" w:rsidRDefault="00D76DF9" w:rsidP="00D76DF9">
      <w:pPr>
        <w:spacing w:after="0"/>
        <w:jc w:val="both"/>
        <w:rPr>
          <w:rFonts w:ascii="Calibri" w:hAnsi="Calibri" w:cs="Calibri"/>
          <w:sz w:val="20"/>
          <w:szCs w:val="20"/>
        </w:rPr>
      </w:pPr>
    </w:p>
    <w:sectPr w:rsidR="00D76DF9" w:rsidRPr="00D76DF9" w:rsidSect="00EF16BA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DFC" w:rsidRDefault="00921DFC" w:rsidP="00333DC8">
      <w:pPr>
        <w:spacing w:after="0" w:line="240" w:lineRule="auto"/>
      </w:pPr>
      <w:r>
        <w:separator/>
      </w:r>
    </w:p>
  </w:endnote>
  <w:endnote w:type="continuationSeparator" w:id="0">
    <w:p w:rsidR="00921DFC" w:rsidRDefault="00921DFC" w:rsidP="00333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DFC" w:rsidRDefault="00921DFC" w:rsidP="00333DC8">
      <w:pPr>
        <w:spacing w:after="0" w:line="240" w:lineRule="auto"/>
      </w:pPr>
      <w:r>
        <w:separator/>
      </w:r>
    </w:p>
  </w:footnote>
  <w:footnote w:type="continuationSeparator" w:id="0">
    <w:p w:rsidR="00921DFC" w:rsidRDefault="00921DFC" w:rsidP="00333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DC8" w:rsidRDefault="00333DC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953DC" wp14:editId="35F7B29D">
          <wp:simplePos x="0" y="0"/>
          <wp:positionH relativeFrom="margin">
            <wp:align>center</wp:align>
          </wp:positionH>
          <wp:positionV relativeFrom="paragraph">
            <wp:posOffset>-430122</wp:posOffset>
          </wp:positionV>
          <wp:extent cx="7733665" cy="10029825"/>
          <wp:effectExtent l="0" t="0" r="635" b="9525"/>
          <wp:wrapNone/>
          <wp:docPr id="181997688" name="Imagen 2" descr="Una captura de un videojueg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97688" name="Imagen 2" descr="Una captura de un videojueg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268" cy="10030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33DC8" w:rsidRDefault="00333D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D1341"/>
    <w:multiLevelType w:val="hybridMultilevel"/>
    <w:tmpl w:val="AB264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C8"/>
    <w:rsid w:val="00231922"/>
    <w:rsid w:val="002A5222"/>
    <w:rsid w:val="002D00B0"/>
    <w:rsid w:val="00333DC8"/>
    <w:rsid w:val="00482D5E"/>
    <w:rsid w:val="00830973"/>
    <w:rsid w:val="008526B1"/>
    <w:rsid w:val="00921DFC"/>
    <w:rsid w:val="00AD4920"/>
    <w:rsid w:val="00B12035"/>
    <w:rsid w:val="00C07778"/>
    <w:rsid w:val="00D1280F"/>
    <w:rsid w:val="00D76DF9"/>
    <w:rsid w:val="00E96B7A"/>
    <w:rsid w:val="00EF16BA"/>
    <w:rsid w:val="00F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0DAA5"/>
  <w15:chartTrackingRefBased/>
  <w15:docId w15:val="{BBDCD16E-E401-451A-9CF3-3FF5B8A8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3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3D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3D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3D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3D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3D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3D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3D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33D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D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33D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3D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33D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33D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33D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33D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33DC8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333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33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3D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33D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33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33D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33D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33D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3D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33D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33DC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33D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3DC8"/>
  </w:style>
  <w:style w:type="paragraph" w:styleId="Piedepgina">
    <w:name w:val="footer"/>
    <w:basedOn w:val="Normal"/>
    <w:link w:val="PiedepginaCar"/>
    <w:uiPriority w:val="99"/>
    <w:unhideWhenUsed/>
    <w:rsid w:val="00333D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3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5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785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Esperanza Campos "JULIA TOURS"</cp:lastModifiedBy>
  <cp:revision>1</cp:revision>
  <dcterms:created xsi:type="dcterms:W3CDTF">2024-06-17T20:18:00Z</dcterms:created>
  <dcterms:modified xsi:type="dcterms:W3CDTF">2024-06-17T20:18:00Z</dcterms:modified>
</cp:coreProperties>
</file>