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8E" w:rsidRDefault="00040434" w:rsidP="00040434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Israel</w:t>
      </w:r>
      <w:r w:rsidR="00F8485E">
        <w:rPr>
          <w:b/>
          <w:sz w:val="72"/>
          <w:szCs w:val="72"/>
          <w:lang w:val="es-ES"/>
        </w:rPr>
        <w:t xml:space="preserve"> y</w:t>
      </w:r>
      <w:r w:rsidR="0012458E">
        <w:rPr>
          <w:b/>
          <w:sz w:val="72"/>
          <w:szCs w:val="72"/>
          <w:lang w:val="es-ES"/>
        </w:rPr>
        <w:t xml:space="preserve"> </w:t>
      </w:r>
      <w:r>
        <w:rPr>
          <w:b/>
          <w:sz w:val="72"/>
          <w:szCs w:val="72"/>
          <w:lang w:val="es-ES"/>
        </w:rPr>
        <w:t>Jordania</w:t>
      </w:r>
      <w:r w:rsidR="0012458E">
        <w:rPr>
          <w:b/>
          <w:sz w:val="72"/>
          <w:szCs w:val="72"/>
          <w:lang w:val="es-ES"/>
        </w:rPr>
        <w:t xml:space="preserve"> </w:t>
      </w:r>
    </w:p>
    <w:p w:rsidR="00040434" w:rsidRPr="00883B24" w:rsidRDefault="00040434" w:rsidP="00040434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202</w:t>
      </w:r>
      <w:r w:rsidR="002E482A">
        <w:rPr>
          <w:b/>
          <w:sz w:val="72"/>
          <w:szCs w:val="72"/>
          <w:lang w:val="es-ES"/>
        </w:rPr>
        <w:t>4</w:t>
      </w:r>
    </w:p>
    <w:p w:rsidR="00040434" w:rsidRDefault="00040434" w:rsidP="0004043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</w:t>
      </w:r>
      <w:r w:rsidR="00F8485E">
        <w:rPr>
          <w:b/>
          <w:sz w:val="32"/>
          <w:szCs w:val="32"/>
          <w:lang w:val="es-ES"/>
        </w:rPr>
        <w:t>1</w:t>
      </w:r>
      <w:r>
        <w:rPr>
          <w:b/>
          <w:sz w:val="32"/>
          <w:szCs w:val="32"/>
          <w:lang w:val="es-ES"/>
        </w:rPr>
        <w:t xml:space="preserve">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>1</w:t>
      </w:r>
      <w:r w:rsidR="00F8485E">
        <w:rPr>
          <w:b/>
          <w:sz w:val="32"/>
          <w:szCs w:val="32"/>
          <w:lang w:val="es-ES"/>
        </w:rPr>
        <w:t>0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040434" w:rsidRDefault="00040434" w:rsidP="00040434">
      <w:pPr>
        <w:rPr>
          <w:sz w:val="20"/>
          <w:szCs w:val="20"/>
          <w:lang w:val="es-ES"/>
        </w:rPr>
      </w:pPr>
    </w:p>
    <w:p w:rsidR="00040434" w:rsidRPr="0079099D" w:rsidRDefault="00040434" w:rsidP="00040434">
      <w:pPr>
        <w:rPr>
          <w:sz w:val="22"/>
          <w:szCs w:val="22"/>
          <w:lang w:val="es-ES"/>
        </w:rPr>
      </w:pPr>
      <w:r w:rsidRPr="0079099D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 xml:space="preserve">Lunes y Jueves </w:t>
      </w:r>
    </w:p>
    <w:p w:rsidR="00040434" w:rsidRPr="00BC2896" w:rsidRDefault="00040434" w:rsidP="00040434">
      <w:pPr>
        <w:rPr>
          <w:rFonts w:cstheme="minorHAnsi"/>
          <w:sz w:val="20"/>
          <w:szCs w:val="20"/>
          <w:u w:val="single"/>
          <w:lang w:val="es-ES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>Día 1.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Tel Aviv</w:t>
      </w: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sz w:val="20"/>
          <w:szCs w:val="20"/>
        </w:rPr>
        <w:t xml:space="preserve">Asistencia a la llegada al aeropuerto de Ben </w:t>
      </w:r>
      <w:proofErr w:type="spellStart"/>
      <w:r w:rsidRPr="00C76FA1">
        <w:rPr>
          <w:rFonts w:asciiTheme="minorHAnsi" w:hAnsiTheme="minorHAnsi" w:cstheme="minorHAnsi"/>
          <w:sz w:val="20"/>
          <w:szCs w:val="20"/>
        </w:rPr>
        <w:t>Gurión</w:t>
      </w:r>
      <w:proofErr w:type="spellEnd"/>
      <w:r w:rsidRPr="00C76FA1">
        <w:rPr>
          <w:rFonts w:asciiTheme="minorHAnsi" w:hAnsiTheme="minorHAnsi" w:cstheme="minorHAnsi"/>
          <w:sz w:val="20"/>
          <w:szCs w:val="20"/>
        </w:rPr>
        <w:t xml:space="preserve">. Traslado a Tel Aviv.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>Día 2.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Tel Aviv</w:t>
      </w:r>
    </w:p>
    <w:p w:rsidR="00040434" w:rsidRPr="00C76FA1" w:rsidRDefault="00040434" w:rsidP="000404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sz w:val="20"/>
          <w:szCs w:val="20"/>
        </w:rPr>
        <w:t>Desayuno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040434">
        <w:rPr>
          <w:rFonts w:asciiTheme="minorHAnsi" w:hAnsiTheme="minorHAnsi" w:cstheme="minorHAnsi"/>
          <w:sz w:val="20"/>
          <w:szCs w:val="20"/>
        </w:rPr>
        <w:t>Salida hacia Jope para visitar el Barrio de los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Artistas y el Monasterio de San Pedro. Continúa a una vista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panorámica de los principales puntos de interés de la ciudad: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la calle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Dizengoff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>, el Palacio de Cultura, el museo de Tel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Aviv, la Plaza Yitzhak Rabin, el Mercado Carmel. Se continúa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visitando el Museo ANU (ex. Museo de la Diáspora). Tarde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libre.</w:t>
      </w:r>
      <w:r w:rsidRPr="00C76FA1">
        <w:rPr>
          <w:rFonts w:asciiTheme="minorHAnsi" w:hAnsiTheme="minorHAnsi" w:cstheme="minorHAnsi"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>Día 3.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Tel Aviv – Galilea</w:t>
      </w:r>
    </w:p>
    <w:p w:rsidR="00040434" w:rsidRPr="00C76FA1" w:rsidRDefault="00040434" w:rsidP="000404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sz w:val="20"/>
          <w:szCs w:val="20"/>
        </w:rPr>
        <w:t>Desayuno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040434">
        <w:rPr>
          <w:rFonts w:asciiTheme="minorHAnsi" w:hAnsiTheme="minorHAnsi" w:cstheme="minorHAnsi"/>
          <w:sz w:val="20"/>
          <w:szCs w:val="20"/>
        </w:rPr>
        <w:t>Salida hacia Cesárea para visitar el teatro romano, la ciudad cruzada y 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acueducto. Se continúa a Haifa para una vista panorámica desde el Monte Carmelo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la Bahía de Haifa, al Templo Bahaí y los Jardines Persas. Visita al Monasterio Carmelita.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Continúa a San Juan de Acre para apreciar las fortificaciones medievales. Se sigue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Nazaret, visita de la Basílica de la Anunciación y la Carpintería de San José, continúa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por las montañas de Galilea hasta el Kibutz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>Día 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Galilea – Jerusalén</w:t>
      </w:r>
    </w:p>
    <w:p w:rsidR="00040434" w:rsidRPr="00C76FA1" w:rsidRDefault="00040434" w:rsidP="000404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sz w:val="20"/>
          <w:szCs w:val="20"/>
        </w:rPr>
        <w:t>Desayuno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040434">
        <w:rPr>
          <w:rFonts w:asciiTheme="minorHAnsi" w:hAnsiTheme="minorHAnsi" w:cstheme="minorHAnsi"/>
          <w:sz w:val="20"/>
          <w:szCs w:val="20"/>
        </w:rPr>
        <w:t>Recorrido por las diferentes instalaciones del Kibutz para conocer este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estilo de vida. Salida hacia el Monte de las Bienaventuranzas, lugar del Sermón de 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Montaña y luego a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Tabgha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>, lugar del Milagro de la Multiplicación de los panes y los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peces. Se sigue hacia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Capernaum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para visitar la antigua Sinagoga y a la Casa de San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Pedro. Vía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Tiberiades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hacia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Yardenit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>, paraje sobre el Río Jordán, lugar tradicional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Bautismo de Jesús. Se sigue a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Safed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>, ciudad de la Cábala y el misticismo judío. Visita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de una Sinagoga en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Safed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>, se sigue por el Valle de Jordán rodeando Jericó. Vista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panorámica desde las afueras de la ciudad (Sin entrar) y del Monte de la Tentación.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Continuación a través del Desierto de Judea a Jerusalén.</w:t>
      </w:r>
      <w:r w:rsidRPr="00C76FA1">
        <w:rPr>
          <w:rFonts w:asciiTheme="minorHAnsi" w:hAnsiTheme="minorHAnsi" w:cstheme="minorHAnsi"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>Día 5.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Jerusalén</w:t>
      </w:r>
    </w:p>
    <w:p w:rsidR="00040434" w:rsidRPr="00C76FA1" w:rsidRDefault="00040434" w:rsidP="000404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sz w:val="20"/>
          <w:szCs w:val="20"/>
        </w:rPr>
        <w:t>Desayuno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040434">
        <w:rPr>
          <w:rFonts w:asciiTheme="minorHAnsi" w:hAnsiTheme="minorHAnsi" w:cstheme="minorHAnsi"/>
          <w:sz w:val="20"/>
          <w:szCs w:val="20"/>
        </w:rPr>
        <w:t>Salida hacia el Monte de los Olivos, para una vista panorámica de la ciudad.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Se continúa al Huerto de Getsemaní para conocer la Basílica de la Agonía y el Jardín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de los Olivos. Sigue al Museo Israel para conocer el Santuario del Libro, y la Maqueta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de Jerusalén de la época de Jesús. Continua a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Ein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Karem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para visitar el lugar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nacimiento de San Juan Bautista. Sigue al Museo del Holocausto para conocer algunos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de sus principales monumentos. Por la tarde salida a Belén para visitar la Basílica de 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Natividad, la Gruta de San Jerónimo y la Iglesia de Santa Catalina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>Día 6.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Jerusalén</w:t>
      </w:r>
    </w:p>
    <w:p w:rsidR="00040434" w:rsidRPr="00C76FA1" w:rsidRDefault="00040434" w:rsidP="000404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sz w:val="20"/>
          <w:szCs w:val="20"/>
        </w:rPr>
        <w:t>Desayuno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040434">
        <w:rPr>
          <w:rFonts w:asciiTheme="minorHAnsi" w:hAnsiTheme="minorHAnsi" w:cstheme="minorHAnsi"/>
          <w:sz w:val="20"/>
          <w:szCs w:val="20"/>
        </w:rPr>
        <w:t>Salida en dirección a la Ciudad Vieja. Recorrido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por las 14 estaciones de la Vía Dolorosa, visitando la Iglesia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la Flagelación, la Capilla de la Condena, el Calvario y el Santo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Sepulcro. Sigue por el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Shuk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(mercado) al Museo de la Ciudadela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de David. Ascenso a la Torre y vista panorámica de la ciudad.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040434">
        <w:rPr>
          <w:rFonts w:asciiTheme="minorHAnsi" w:hAnsiTheme="minorHAnsi" w:cstheme="minorHAnsi"/>
          <w:sz w:val="20"/>
          <w:szCs w:val="20"/>
        </w:rPr>
        <w:t xml:space="preserve">Continua al Monte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Zión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para visitar la Tumba del Rey David,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el Cenáculo y la Abadía de la Dormición. Sigue a través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Barrio Judío y el Cardo Romano al Muro de los Lamentos para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su visita. Luego se continúa a la ciudad nueva para una visita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panorámica (desde el autobús) de los principales puntos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interés: la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Kneset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(Parlamento), la Residencia Presidencial, 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Teatro Municipal.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lastRenderedPageBreak/>
        <w:t>Día 7.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 xml:space="preserve">Jerusalén </w:t>
      </w: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sz w:val="20"/>
          <w:szCs w:val="20"/>
        </w:rPr>
        <w:t>Desayuno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Día libre. Excursión opcional a </w:t>
      </w:r>
      <w:proofErr w:type="spellStart"/>
      <w:r w:rsidRPr="00C76FA1">
        <w:rPr>
          <w:rFonts w:asciiTheme="minorHAnsi" w:hAnsiTheme="minorHAnsi" w:cstheme="minorHAnsi"/>
          <w:sz w:val="20"/>
          <w:szCs w:val="20"/>
        </w:rPr>
        <w:t>Massada</w:t>
      </w:r>
      <w:proofErr w:type="spellEnd"/>
      <w:r w:rsidRPr="00C76FA1">
        <w:rPr>
          <w:rFonts w:asciiTheme="minorHAnsi" w:hAnsiTheme="minorHAnsi" w:cstheme="minorHAnsi"/>
          <w:sz w:val="20"/>
          <w:szCs w:val="20"/>
        </w:rPr>
        <w:t xml:space="preserve"> y al Mar Muerto.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Pr="00C76FA1" w:rsidRDefault="00040434" w:rsidP="00040434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6FA1">
        <w:rPr>
          <w:rFonts w:asciiTheme="minorHAnsi" w:hAnsiTheme="minorHAnsi" w:cstheme="minorHAnsi"/>
          <w:i/>
          <w:iCs/>
          <w:sz w:val="18"/>
          <w:szCs w:val="18"/>
        </w:rPr>
        <w:t xml:space="preserve">Opcional: viaje por el desierto de Judea hacia </w:t>
      </w:r>
      <w:proofErr w:type="spellStart"/>
      <w:r w:rsidRPr="00C76FA1">
        <w:rPr>
          <w:rFonts w:asciiTheme="minorHAnsi" w:hAnsiTheme="minorHAnsi" w:cstheme="minorHAnsi"/>
          <w:i/>
          <w:iCs/>
          <w:sz w:val="18"/>
          <w:szCs w:val="18"/>
        </w:rPr>
        <w:t>Massada</w:t>
      </w:r>
      <w:proofErr w:type="spellEnd"/>
      <w:r w:rsidRPr="00C76FA1">
        <w:rPr>
          <w:rFonts w:asciiTheme="minorHAnsi" w:hAnsiTheme="minorHAnsi" w:cstheme="minorHAnsi"/>
          <w:i/>
          <w:iCs/>
          <w:sz w:val="18"/>
          <w:szCs w:val="18"/>
        </w:rPr>
        <w:t xml:space="preserve">, donde se encuentra la fortaleza del Rey Herodes y el último bastión de la resistencia judía contra los Romanos, con sus magníficas vistas y fascinantes excavaciones. Después iremos al Mar Muerto, conocido por sus famosas aguas hipersalinas permiten flotar fácilmente, y su barro negro rico en minerales se usa para tratamientos terapéuticos. </w:t>
      </w:r>
    </w:p>
    <w:p w:rsidR="00040434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>Día 8.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Jerusalén – Amman</w:t>
      </w:r>
    </w:p>
    <w:p w:rsidR="00040434" w:rsidRPr="00C76FA1" w:rsidRDefault="00040434" w:rsidP="000404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sz w:val="20"/>
          <w:szCs w:val="20"/>
        </w:rPr>
        <w:t>Desayuno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040434">
        <w:rPr>
          <w:rFonts w:asciiTheme="minorHAnsi" w:hAnsiTheme="minorHAnsi" w:cstheme="minorHAnsi"/>
          <w:sz w:val="20"/>
          <w:szCs w:val="20"/>
        </w:rPr>
        <w:t xml:space="preserve">Salida hacia el puente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Sheikh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Hussein, frontera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Israel/Jordania, después de las formalidades de inmigración,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continúa para realizar una visita de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Jerash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>, una de las ciudades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 xml:space="preserve">de la Decápolis.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Jerash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se encuentra al norte de Amman,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aproximadamente a 45 Km. y a una hora de distancia por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carretera. Durante la excursión, visitaremos el Arco de Triunfo,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la plaza ovalada, el cardo, la columnata, el templo de Afrodita 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finalizando, el teatro romano, con una maravillosa acústica. 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finalizar la visita, salida hacia Amman.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>Día 9.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Amman – Petra</w:t>
      </w:r>
    </w:p>
    <w:p w:rsidR="00040434" w:rsidRPr="00C76FA1" w:rsidRDefault="00040434" w:rsidP="000404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sz w:val="20"/>
          <w:szCs w:val="20"/>
        </w:rPr>
        <w:t>Desayuno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040434">
        <w:rPr>
          <w:rFonts w:asciiTheme="minorHAnsi" w:hAnsiTheme="minorHAnsi" w:cstheme="minorHAnsi"/>
          <w:sz w:val="20"/>
          <w:szCs w:val="20"/>
        </w:rPr>
        <w:t>Salida para hacer la visita panorámica de la ciudad de Amman.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Continuación a Madaba para visitar la Iglesia Ortodoxa de San Jorge, donde se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encuentra el primer mapa-mosaico de Tierra Santa. Continuación hacia el Monte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4043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040434">
        <w:rPr>
          <w:rFonts w:asciiTheme="minorHAnsi" w:hAnsiTheme="minorHAnsi" w:cstheme="minorHAnsi"/>
          <w:sz w:val="20"/>
          <w:szCs w:val="20"/>
        </w:rPr>
        <w:t xml:space="preserve"> para admirar la vista panorámica del Valle del Jordán y del Mar Muerto desde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la montaña. Este lugar es importante porque fue el último lugar visitado por Moisés 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desde donde el profeta divisó la tierra prometida, a la que nunca llegaría. Por la tarde,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continuación a Petra.</w:t>
      </w:r>
      <w:r w:rsidRPr="00C76FA1">
        <w:rPr>
          <w:rFonts w:asciiTheme="minorHAnsi" w:hAnsiTheme="minorHAnsi" w:cstheme="minorHAnsi"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34" w:rsidRPr="00C76FA1" w:rsidRDefault="00040434" w:rsidP="000404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>Día 10.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Petra – Amman</w:t>
      </w:r>
    </w:p>
    <w:p w:rsidR="00040434" w:rsidRPr="00C76FA1" w:rsidRDefault="00040434" w:rsidP="000404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76FA1">
        <w:rPr>
          <w:rFonts w:asciiTheme="minorHAnsi" w:hAnsiTheme="minorHAnsi" w:cstheme="minorHAnsi"/>
          <w:b/>
          <w:sz w:val="20"/>
          <w:szCs w:val="20"/>
        </w:rPr>
        <w:t>Desayuno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  <w:r w:rsidRPr="00040434">
        <w:rPr>
          <w:rFonts w:asciiTheme="minorHAnsi" w:hAnsiTheme="minorHAnsi" w:cstheme="minorHAnsi"/>
          <w:sz w:val="20"/>
          <w:szCs w:val="20"/>
        </w:rPr>
        <w:t>Día completo dedicado a la visita de la ciudad rosa,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la capital de los Nabateos. Durante la visita, conoceremos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los más importantes y representativas monumentos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esculpidos en la roca por los Nabateos. El Tesoro, famoso 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internacionalmente conocido monumento llevado al cine 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una de las películas de Indiana Jones, las Tumbas de colores,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las Tumbas reales, el Monasterio... Petra es uno de esos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lugares del mundo en el que al menos hay que ir una vez 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40434">
        <w:rPr>
          <w:rFonts w:asciiTheme="minorHAnsi" w:hAnsiTheme="minorHAnsi" w:cstheme="minorHAnsi"/>
          <w:sz w:val="20"/>
          <w:szCs w:val="20"/>
        </w:rPr>
        <w:t>la vida. Al finalizar la visita, ya por la tarde, Traslado a Amman.</w:t>
      </w:r>
      <w:r w:rsidRPr="00C76FA1">
        <w:rPr>
          <w:rFonts w:asciiTheme="minorHAnsi" w:hAnsiTheme="minorHAnsi" w:cstheme="minorHAnsi"/>
          <w:sz w:val="20"/>
          <w:szCs w:val="20"/>
        </w:rPr>
        <w:t xml:space="preserve"> </w:t>
      </w:r>
      <w:r w:rsidRPr="00C76FA1">
        <w:rPr>
          <w:rFonts w:asciiTheme="minorHAnsi" w:hAnsiTheme="minorHAnsi" w:cstheme="minorHAnsi"/>
          <w:b/>
          <w:sz w:val="20"/>
          <w:szCs w:val="20"/>
        </w:rPr>
        <w:t>Alojamiento</w:t>
      </w:r>
      <w:r w:rsidRPr="00C76FA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434" w:rsidRDefault="00040434" w:rsidP="000404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12458E" w:rsidRPr="00F8485E" w:rsidRDefault="00040434" w:rsidP="00F8485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C76FA1">
        <w:rPr>
          <w:rFonts w:asciiTheme="minorHAnsi" w:hAnsiTheme="minorHAnsi" w:cstheme="minorHAnsi"/>
          <w:b/>
          <w:bCs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C76FA1">
        <w:rPr>
          <w:rFonts w:asciiTheme="minorHAnsi" w:hAnsiTheme="minorHAnsi" w:cstheme="minorHAnsi"/>
          <w:b/>
          <w:bCs/>
          <w:sz w:val="20"/>
          <w:szCs w:val="20"/>
        </w:rPr>
        <w:t>. Amman –</w:t>
      </w:r>
      <w:r w:rsidR="0012458E" w:rsidRPr="00F8485E">
        <w:rPr>
          <w:rFonts w:asciiTheme="minorHAnsi" w:hAnsiTheme="minorHAnsi" w:cstheme="minorHAnsi"/>
          <w:b/>
          <w:bCs/>
          <w:sz w:val="20"/>
          <w:szCs w:val="20"/>
        </w:rPr>
        <w:t xml:space="preserve"> México </w:t>
      </w:r>
    </w:p>
    <w:p w:rsidR="0012458E" w:rsidRPr="00F93D89" w:rsidRDefault="0012458E" w:rsidP="0012458E">
      <w:pPr>
        <w:rPr>
          <w:rFonts w:cstheme="minorHAnsi"/>
          <w:color w:val="000000"/>
          <w:sz w:val="20"/>
          <w:szCs w:val="20"/>
          <w:lang w:val="es-MX"/>
        </w:rPr>
      </w:pPr>
      <w:r w:rsidRPr="00F93D89">
        <w:rPr>
          <w:rFonts w:cstheme="minorHAnsi"/>
          <w:b/>
          <w:color w:val="000000"/>
          <w:sz w:val="20"/>
          <w:szCs w:val="20"/>
          <w:lang w:val="es-MX"/>
        </w:rPr>
        <w:t>Desayuno</w:t>
      </w:r>
      <w:r>
        <w:rPr>
          <w:rFonts w:cstheme="minorHAnsi"/>
          <w:color w:val="000000"/>
          <w:sz w:val="20"/>
          <w:szCs w:val="20"/>
          <w:lang w:val="es-MX"/>
        </w:rPr>
        <w:t>. T</w:t>
      </w:r>
      <w:r w:rsidRPr="00F93D89">
        <w:rPr>
          <w:rFonts w:cstheme="minorHAnsi"/>
          <w:color w:val="000000"/>
          <w:sz w:val="20"/>
          <w:szCs w:val="20"/>
          <w:lang w:val="es-MX"/>
        </w:rPr>
        <w:t>raslado al aeropuerto</w:t>
      </w:r>
      <w:r>
        <w:rPr>
          <w:rFonts w:cstheme="minorHAnsi"/>
          <w:color w:val="000000"/>
          <w:sz w:val="20"/>
          <w:szCs w:val="20"/>
          <w:lang w:val="es-MX"/>
        </w:rPr>
        <w:t>, p</w:t>
      </w:r>
      <w:r w:rsidRPr="00F93D89">
        <w:rPr>
          <w:rFonts w:cstheme="minorHAnsi"/>
          <w:color w:val="000000"/>
          <w:sz w:val="20"/>
          <w:szCs w:val="20"/>
          <w:lang w:val="es-MX"/>
        </w:rPr>
        <w:t>ara tomar el vuelo con destino a México.</w:t>
      </w:r>
    </w:p>
    <w:p w:rsidR="00040434" w:rsidRDefault="00040434" w:rsidP="0004043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40434" w:rsidRPr="005B22A4" w:rsidRDefault="00040434" w:rsidP="00040434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040434" w:rsidRDefault="00040434" w:rsidP="00040434">
      <w:pPr>
        <w:rPr>
          <w:sz w:val="20"/>
          <w:szCs w:val="20"/>
          <w:lang w:val="es-ES"/>
        </w:rPr>
      </w:pPr>
    </w:p>
    <w:p w:rsidR="004619AF" w:rsidRDefault="004619AF" w:rsidP="00040434">
      <w:pPr>
        <w:rPr>
          <w:sz w:val="20"/>
          <w:szCs w:val="20"/>
          <w:lang w:val="es-ES"/>
        </w:rPr>
      </w:pPr>
    </w:p>
    <w:p w:rsidR="00040434" w:rsidRPr="00B56B0D" w:rsidRDefault="00040434" w:rsidP="0004043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24859" wp14:editId="19BE3808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434" w:rsidRPr="00F74623" w:rsidRDefault="00040434" w:rsidP="0004043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A24859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O8/iv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040434" w:rsidRPr="00F74623" w:rsidRDefault="00040434" w:rsidP="0004043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40434" w:rsidRPr="00B56B0D" w:rsidRDefault="00040434" w:rsidP="00040434">
      <w:pPr>
        <w:rPr>
          <w:sz w:val="20"/>
          <w:szCs w:val="20"/>
          <w:lang w:val="es-ES"/>
        </w:rPr>
      </w:pPr>
    </w:p>
    <w:p w:rsidR="00040434" w:rsidRPr="00B56B0D" w:rsidRDefault="00040434" w:rsidP="00040434">
      <w:pPr>
        <w:pStyle w:val="Prrafodelista"/>
        <w:tabs>
          <w:tab w:val="left" w:pos="851"/>
        </w:tabs>
        <w:spacing w:after="0" w:line="240" w:lineRule="auto"/>
        <w:ind w:left="1276"/>
        <w:rPr>
          <w:sz w:val="20"/>
          <w:szCs w:val="20"/>
        </w:rPr>
      </w:pPr>
    </w:p>
    <w:p w:rsidR="00040434" w:rsidRPr="00C76FA1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C76FA1">
        <w:rPr>
          <w:sz w:val="20"/>
          <w:szCs w:val="20"/>
        </w:rPr>
        <w:t xml:space="preserve">2 noches </w:t>
      </w:r>
      <w:r>
        <w:rPr>
          <w:sz w:val="20"/>
          <w:szCs w:val="20"/>
        </w:rPr>
        <w:t>de alojamiento en</w:t>
      </w:r>
      <w:r w:rsidRPr="00C76FA1">
        <w:rPr>
          <w:sz w:val="20"/>
          <w:szCs w:val="20"/>
        </w:rPr>
        <w:t xml:space="preserve"> Tel Aviv, 1 en Galilea, 4 en Jerusalén, 2 en Amman</w:t>
      </w:r>
      <w:r w:rsidR="0012458E">
        <w:rPr>
          <w:sz w:val="20"/>
          <w:szCs w:val="20"/>
        </w:rPr>
        <w:t>,</w:t>
      </w:r>
      <w:r w:rsidR="00F8485E">
        <w:rPr>
          <w:sz w:val="20"/>
          <w:szCs w:val="20"/>
        </w:rPr>
        <w:t xml:space="preserve"> y</w:t>
      </w:r>
      <w:r w:rsidRPr="00C76FA1">
        <w:rPr>
          <w:sz w:val="20"/>
          <w:szCs w:val="20"/>
        </w:rPr>
        <w:t xml:space="preserve"> 1 en Petra</w:t>
      </w:r>
      <w:r w:rsidR="0012458E">
        <w:rPr>
          <w:sz w:val="20"/>
          <w:szCs w:val="20"/>
        </w:rPr>
        <w:t xml:space="preserve"> </w:t>
      </w:r>
    </w:p>
    <w:p w:rsidR="0012458E" w:rsidRPr="00F532FB" w:rsidRDefault="00040434" w:rsidP="0012458E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C76FA1">
        <w:rPr>
          <w:sz w:val="20"/>
          <w:szCs w:val="20"/>
        </w:rPr>
        <w:t>1</w:t>
      </w:r>
      <w:r w:rsidR="00F8485E">
        <w:rPr>
          <w:sz w:val="20"/>
          <w:szCs w:val="20"/>
        </w:rPr>
        <w:t>0</w:t>
      </w:r>
      <w:r w:rsidRPr="00C76FA1">
        <w:rPr>
          <w:sz w:val="20"/>
          <w:szCs w:val="20"/>
        </w:rPr>
        <w:t xml:space="preserve"> desayunos</w:t>
      </w:r>
    </w:p>
    <w:p w:rsidR="00040434" w:rsidRPr="00BC2896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C2896">
        <w:rPr>
          <w:sz w:val="20"/>
          <w:szCs w:val="20"/>
        </w:rPr>
        <w:t xml:space="preserve">Traslado </w:t>
      </w:r>
      <w:r>
        <w:rPr>
          <w:sz w:val="20"/>
          <w:szCs w:val="20"/>
        </w:rPr>
        <w:t>a</w:t>
      </w:r>
      <w:r w:rsidRPr="00BC2896">
        <w:rPr>
          <w:sz w:val="20"/>
          <w:szCs w:val="20"/>
        </w:rPr>
        <w:t>eropuerto/</w:t>
      </w:r>
      <w:r>
        <w:rPr>
          <w:sz w:val="20"/>
          <w:szCs w:val="20"/>
        </w:rPr>
        <w:t>h</w:t>
      </w:r>
      <w:r w:rsidRPr="00BC2896">
        <w:rPr>
          <w:sz w:val="20"/>
          <w:szCs w:val="20"/>
        </w:rPr>
        <w:t>otel/</w:t>
      </w:r>
      <w:r>
        <w:rPr>
          <w:sz w:val="20"/>
          <w:szCs w:val="20"/>
        </w:rPr>
        <w:t>a</w:t>
      </w:r>
      <w:r w:rsidRPr="00BC2896">
        <w:rPr>
          <w:sz w:val="20"/>
          <w:szCs w:val="20"/>
        </w:rPr>
        <w:t>eropuerto en servicio compartido.</w:t>
      </w:r>
    </w:p>
    <w:p w:rsidR="00040434" w:rsidRPr="00BC2896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C2896">
        <w:rPr>
          <w:sz w:val="20"/>
          <w:szCs w:val="20"/>
        </w:rPr>
        <w:t xml:space="preserve">Guía de habla hispana durante su recorrido en servicio compartido. </w:t>
      </w:r>
    </w:p>
    <w:p w:rsidR="00040434" w:rsidRPr="00BC2896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C2896">
        <w:rPr>
          <w:sz w:val="20"/>
          <w:szCs w:val="20"/>
        </w:rPr>
        <w:t>Visitas y entradas según itinerario en servicio compartido.</w:t>
      </w:r>
    </w:p>
    <w:p w:rsidR="00040434" w:rsidRPr="00BC2896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C2896">
        <w:rPr>
          <w:sz w:val="20"/>
          <w:szCs w:val="20"/>
        </w:rPr>
        <w:t xml:space="preserve">Seguro de </w:t>
      </w:r>
      <w:r>
        <w:rPr>
          <w:sz w:val="20"/>
          <w:szCs w:val="20"/>
        </w:rPr>
        <w:t>a</w:t>
      </w:r>
      <w:r w:rsidRPr="00BC2896">
        <w:rPr>
          <w:sz w:val="20"/>
          <w:szCs w:val="20"/>
        </w:rPr>
        <w:t xml:space="preserve">sistencia </w:t>
      </w:r>
      <w:r>
        <w:rPr>
          <w:sz w:val="20"/>
          <w:szCs w:val="20"/>
        </w:rPr>
        <w:t xml:space="preserve">básico. </w:t>
      </w:r>
    </w:p>
    <w:p w:rsidR="00040434" w:rsidRPr="00BC2896" w:rsidRDefault="00040434" w:rsidP="00040434">
      <w:pPr>
        <w:rPr>
          <w:b/>
          <w:sz w:val="20"/>
          <w:szCs w:val="20"/>
          <w:lang w:val="es-MX"/>
        </w:rPr>
      </w:pPr>
    </w:p>
    <w:p w:rsidR="00040434" w:rsidRPr="00B56B0D" w:rsidRDefault="00040434" w:rsidP="00040434">
      <w:pPr>
        <w:rPr>
          <w:b/>
        </w:rPr>
      </w:pPr>
      <w:r w:rsidRPr="00B56B0D">
        <w:rPr>
          <w:b/>
        </w:rPr>
        <w:t>NO Incluye</w:t>
      </w:r>
    </w:p>
    <w:p w:rsidR="00040434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domésticos</w:t>
      </w:r>
    </w:p>
    <w:p w:rsidR="00040434" w:rsidRPr="00B56B0D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040434" w:rsidRPr="00B56B0D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040434" w:rsidRPr="00B56B0D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040434" w:rsidRPr="00B56B0D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040434" w:rsidRDefault="00040434" w:rsidP="0004043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040434" w:rsidRDefault="00040434" w:rsidP="00040434">
      <w:pPr>
        <w:tabs>
          <w:tab w:val="left" w:pos="851"/>
        </w:tabs>
        <w:rPr>
          <w:sz w:val="20"/>
          <w:szCs w:val="20"/>
        </w:rPr>
      </w:pPr>
    </w:p>
    <w:p w:rsidR="0012458E" w:rsidRDefault="0012458E" w:rsidP="00040434">
      <w:pPr>
        <w:tabs>
          <w:tab w:val="left" w:pos="851"/>
        </w:tabs>
        <w:rPr>
          <w:sz w:val="20"/>
          <w:szCs w:val="20"/>
        </w:rPr>
      </w:pPr>
    </w:p>
    <w:p w:rsidR="0012458E" w:rsidRDefault="0012458E" w:rsidP="00040434">
      <w:pPr>
        <w:tabs>
          <w:tab w:val="left" w:pos="851"/>
        </w:tabs>
        <w:rPr>
          <w:sz w:val="20"/>
          <w:szCs w:val="20"/>
        </w:rPr>
      </w:pPr>
    </w:p>
    <w:tbl>
      <w:tblPr>
        <w:tblW w:w="7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1"/>
        <w:gridCol w:w="696"/>
        <w:gridCol w:w="694"/>
        <w:gridCol w:w="914"/>
      </w:tblGrid>
      <w:tr w:rsidR="00F8485E" w:rsidRPr="00F8485E" w:rsidTr="00F8485E">
        <w:trPr>
          <w:trHeight w:val="315"/>
        </w:trPr>
        <w:tc>
          <w:tcPr>
            <w:tcW w:w="79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F8485E" w:rsidRPr="00F8485E" w:rsidTr="00F8485E">
        <w:trPr>
          <w:trHeight w:val="315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      (MÍNIMO 2 PASAJEROS) </w:t>
            </w:r>
          </w:p>
        </w:tc>
      </w:tr>
      <w:tr w:rsidR="00F8485E" w:rsidRPr="00F8485E" w:rsidTr="00F8485E">
        <w:trPr>
          <w:trHeight w:val="315"/>
        </w:trPr>
        <w:tc>
          <w:tcPr>
            <w:tcW w:w="5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19 Febrero 2024 - 20 Febrero 2025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F8485E" w:rsidRPr="00F8485E" w:rsidTr="00F8485E">
        <w:trPr>
          <w:trHeight w:val="300"/>
        </w:trPr>
        <w:tc>
          <w:tcPr>
            <w:tcW w:w="5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2439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2316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3425</w:t>
            </w:r>
          </w:p>
        </w:tc>
      </w:tr>
      <w:tr w:rsidR="00F8485E" w:rsidRPr="00F8485E" w:rsidTr="00F8485E">
        <w:trPr>
          <w:trHeight w:val="300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n-US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n-US" w:eastAsia="es-MX"/>
              </w:rPr>
              <w:t>Supl</w:t>
            </w:r>
            <w:proofErr w:type="spellEnd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n-US" w:eastAsia="es-MX"/>
              </w:rPr>
              <w:t>. Israel 29 Jul-26 Ago// 26 Sep -07 Oct // 24 Oct -25 Nov 2024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110</w:t>
            </w:r>
          </w:p>
        </w:tc>
      </w:tr>
      <w:tr w:rsidR="00F8485E" w:rsidRPr="00F8485E" w:rsidTr="00F8485E">
        <w:trPr>
          <w:trHeight w:val="315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Israel 18-25 Abr // 08 - 23 Oct 2024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356</w:t>
            </w:r>
          </w:p>
        </w:tc>
      </w:tr>
      <w:tr w:rsidR="00F8485E" w:rsidRPr="00F8485E" w:rsidTr="00F8485E">
        <w:trPr>
          <w:trHeight w:val="330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Israel Media Pensión (09 cenas)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219</w:t>
            </w:r>
          </w:p>
        </w:tc>
      </w:tr>
      <w:tr w:rsidR="00F8485E" w:rsidRPr="00F8485E" w:rsidTr="00F8485E">
        <w:trPr>
          <w:trHeight w:val="300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2740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2569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4035</w:t>
            </w:r>
          </w:p>
        </w:tc>
      </w:tr>
      <w:tr w:rsidR="00F8485E" w:rsidRPr="00F8485E" w:rsidTr="00F8485E">
        <w:trPr>
          <w:trHeight w:val="300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n-US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n-US" w:eastAsia="es-MX"/>
              </w:rPr>
              <w:t>Supl</w:t>
            </w:r>
            <w:proofErr w:type="spellEnd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n-US" w:eastAsia="es-MX"/>
              </w:rPr>
              <w:t>. Israel 29 Jul-26 Ago// 26 Sep -07 Oct // 24 Oct -25 Nov 2024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123</w:t>
            </w:r>
          </w:p>
        </w:tc>
      </w:tr>
      <w:tr w:rsidR="00F8485E" w:rsidRPr="00F8485E" w:rsidTr="00F8485E">
        <w:trPr>
          <w:trHeight w:val="300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Israel 18-25 Abr // 08 - 23 Oct 2024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384</w:t>
            </w:r>
          </w:p>
        </w:tc>
      </w:tr>
      <w:tr w:rsidR="00F8485E" w:rsidRPr="00F8485E" w:rsidTr="00F8485E">
        <w:trPr>
          <w:trHeight w:val="300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Israel Media Pensión (09 cenas)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253</w:t>
            </w:r>
          </w:p>
        </w:tc>
      </w:tr>
      <w:tr w:rsidR="00F8485E" w:rsidRPr="00F8485E" w:rsidTr="00F8485E">
        <w:trPr>
          <w:trHeight w:val="315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3357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5165</w:t>
            </w:r>
          </w:p>
        </w:tc>
      </w:tr>
      <w:tr w:rsidR="00F8485E" w:rsidRPr="00F8485E" w:rsidTr="00F8485E">
        <w:trPr>
          <w:trHeight w:val="300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n-US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n-US" w:eastAsia="es-MX"/>
              </w:rPr>
              <w:t>Supl</w:t>
            </w:r>
            <w:proofErr w:type="spellEnd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n-US" w:eastAsia="es-MX"/>
              </w:rPr>
              <w:t>. Israel 29 Jul-26 Ago// 26 Sep -07 Oct // 24 Oct -25 Nov 2024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137</w:t>
            </w:r>
          </w:p>
        </w:tc>
      </w:tr>
      <w:tr w:rsidR="00F8485E" w:rsidRPr="00F8485E" w:rsidTr="00F8485E">
        <w:trPr>
          <w:trHeight w:val="300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Israel 18-25 Abr // 08 - 23 Oct 2024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493</w:t>
            </w:r>
          </w:p>
        </w:tc>
      </w:tr>
      <w:tr w:rsidR="00F8485E" w:rsidRPr="00F8485E" w:rsidTr="00F8485E">
        <w:trPr>
          <w:trHeight w:val="315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Israel Media Pensión (09 cenas)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466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466</w:t>
            </w:r>
          </w:p>
        </w:tc>
      </w:tr>
      <w:tr w:rsidR="00F8485E" w:rsidRPr="00F8485E" w:rsidTr="00F8485E">
        <w:trPr>
          <w:trHeight w:val="300"/>
        </w:trPr>
        <w:tc>
          <w:tcPr>
            <w:tcW w:w="79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F8485E" w:rsidRPr="00F8485E" w:rsidTr="00F8485E">
        <w:trPr>
          <w:trHeight w:val="315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39"/>
        <w:gridCol w:w="2326"/>
      </w:tblGrid>
      <w:tr w:rsidR="00F8485E" w:rsidRPr="00F8485E" w:rsidTr="00F8485E">
        <w:trPr>
          <w:trHeight w:val="315"/>
        </w:trPr>
        <w:tc>
          <w:tcPr>
            <w:tcW w:w="4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F8485E" w:rsidRPr="00F8485E" w:rsidTr="00F8485E">
        <w:trPr>
          <w:trHeight w:val="315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F8485E" w:rsidRPr="00F8485E" w:rsidTr="00F8485E">
        <w:trPr>
          <w:trHeight w:val="315"/>
        </w:trPr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Tel Aviv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Sea Net</w:t>
            </w:r>
          </w:p>
        </w:tc>
      </w:tr>
      <w:tr w:rsidR="00F8485E" w:rsidRPr="00F8485E" w:rsidTr="00F8485E">
        <w:trPr>
          <w:trHeight w:val="300"/>
        </w:trPr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Galilea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Nofey</w:t>
            </w:r>
            <w:proofErr w:type="spellEnd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Gonen</w:t>
            </w:r>
            <w:proofErr w:type="spellEnd"/>
          </w:p>
        </w:tc>
      </w:tr>
      <w:tr w:rsidR="00F8485E" w:rsidRPr="00F8485E" w:rsidTr="00F8485E">
        <w:trPr>
          <w:trHeight w:val="300"/>
        </w:trPr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Jerusalén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Prima Park</w:t>
            </w:r>
          </w:p>
        </w:tc>
      </w:tr>
      <w:tr w:rsidR="00F8485E" w:rsidRPr="00F8485E" w:rsidTr="00F8485E">
        <w:trPr>
          <w:trHeight w:val="315"/>
        </w:trPr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Amman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Mena </w:t>
            </w: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Tyche</w:t>
            </w:r>
            <w:proofErr w:type="spellEnd"/>
          </w:p>
        </w:tc>
      </w:tr>
      <w:tr w:rsidR="00F8485E" w:rsidRPr="00F8485E" w:rsidTr="00F8485E">
        <w:trPr>
          <w:trHeight w:val="330"/>
        </w:trPr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Petra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La </w:t>
            </w: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Maison</w:t>
            </w:r>
            <w:proofErr w:type="spellEnd"/>
          </w:p>
        </w:tc>
      </w:tr>
      <w:tr w:rsidR="00F8485E" w:rsidRPr="00F8485E" w:rsidTr="00F8485E">
        <w:trPr>
          <w:trHeight w:val="300"/>
        </w:trPr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Tel Aviv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Metropolitan</w:t>
            </w:r>
            <w:proofErr w:type="spellEnd"/>
          </w:p>
        </w:tc>
      </w:tr>
      <w:tr w:rsidR="00F8485E" w:rsidRPr="00F8485E" w:rsidTr="00F8485E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Galilea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Nofey</w:t>
            </w:r>
            <w:proofErr w:type="spellEnd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Gonen</w:t>
            </w:r>
            <w:proofErr w:type="spellEnd"/>
          </w:p>
        </w:tc>
      </w:tr>
      <w:tr w:rsidR="00F8485E" w:rsidRPr="00F8485E" w:rsidTr="00F8485E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Jerusalén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Leonardo Jerusalén</w:t>
            </w:r>
          </w:p>
        </w:tc>
      </w:tr>
      <w:tr w:rsidR="00F8485E" w:rsidRPr="00F8485E" w:rsidTr="00F8485E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Amman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Landmark</w:t>
            </w:r>
            <w:proofErr w:type="spellEnd"/>
          </w:p>
        </w:tc>
      </w:tr>
      <w:tr w:rsidR="00F8485E" w:rsidRPr="00F8485E" w:rsidTr="00F8485E">
        <w:trPr>
          <w:trHeight w:val="315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Petra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Sella</w:t>
            </w:r>
          </w:p>
        </w:tc>
      </w:tr>
      <w:tr w:rsidR="00F8485E" w:rsidRPr="00F8485E" w:rsidTr="00F8485E">
        <w:trPr>
          <w:trHeight w:val="300"/>
        </w:trPr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Tel Aviv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Dan Panorama </w:t>
            </w:r>
          </w:p>
        </w:tc>
      </w:tr>
      <w:tr w:rsidR="00F8485E" w:rsidRPr="00F8485E" w:rsidTr="00F8485E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Galilea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Nofey</w:t>
            </w:r>
            <w:proofErr w:type="spellEnd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Gonen</w:t>
            </w:r>
            <w:proofErr w:type="spellEnd"/>
          </w:p>
        </w:tc>
      </w:tr>
      <w:tr w:rsidR="00F8485E" w:rsidRPr="00F8485E" w:rsidTr="00F8485E">
        <w:trPr>
          <w:trHeight w:val="315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Jerusalén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Dan Panorama </w:t>
            </w:r>
          </w:p>
        </w:tc>
      </w:tr>
      <w:tr w:rsidR="00F8485E" w:rsidRPr="00F8485E" w:rsidTr="00F8485E">
        <w:trPr>
          <w:trHeight w:val="300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Amman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Kempinski</w:t>
            </w:r>
            <w:proofErr w:type="spellEnd"/>
          </w:p>
        </w:tc>
      </w:tr>
      <w:tr w:rsidR="00F8485E" w:rsidRPr="00F8485E" w:rsidTr="00F8485E">
        <w:trPr>
          <w:trHeight w:val="315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Petra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485E" w:rsidRPr="00F8485E" w:rsidRDefault="00F8485E" w:rsidP="00F848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Nabatean</w:t>
            </w:r>
            <w:proofErr w:type="spellEnd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8485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Castle</w:t>
            </w:r>
            <w:proofErr w:type="spellEnd"/>
          </w:p>
        </w:tc>
      </w:tr>
    </w:tbl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F8485E" w:rsidRPr="00F8485E" w:rsidRDefault="00F8485E" w:rsidP="00040434">
      <w:pPr>
        <w:tabs>
          <w:tab w:val="left" w:pos="851"/>
        </w:tabs>
        <w:rPr>
          <w:sz w:val="20"/>
          <w:szCs w:val="20"/>
          <w:lang w:val="es-MX"/>
        </w:rPr>
      </w:pPr>
    </w:p>
    <w:p w:rsidR="00040434" w:rsidRDefault="00040434" w:rsidP="00040434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40434" w:rsidRPr="00853391" w:rsidRDefault="00040434" w:rsidP="00040434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Requiere visa para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 xml:space="preserve"> Jordania</w:t>
      </w:r>
    </w:p>
    <w:p w:rsidR="00040434" w:rsidRPr="00C711CA" w:rsidRDefault="00040434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C711CA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040434" w:rsidRPr="00C711CA" w:rsidRDefault="00040434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C711CA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040434" w:rsidRPr="00C711CA" w:rsidRDefault="00040434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C711CA">
        <w:rPr>
          <w:rStyle w:val="Textoennegrita"/>
          <w:sz w:val="20"/>
          <w:szCs w:val="20"/>
        </w:rPr>
        <w:t xml:space="preserve">Recomendamos viajar bajo la cobertura de una póliza de Seguro. Su ejecutivo puede informarle.  </w:t>
      </w:r>
    </w:p>
    <w:p w:rsidR="00040434" w:rsidRPr="00C711CA" w:rsidRDefault="00040434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C711CA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040434" w:rsidRPr="00C711CA" w:rsidRDefault="00040434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C711CA">
        <w:rPr>
          <w:sz w:val="20"/>
          <w:szCs w:val="20"/>
        </w:rPr>
        <w:t>Algunos hoteles cobran un resort fee que el pasajero deberá pagar en destino.</w:t>
      </w:r>
      <w:r w:rsidRPr="00C711CA">
        <w:rPr>
          <w:sz w:val="20"/>
          <w:szCs w:val="20"/>
        </w:rPr>
        <w:br/>
        <w:t xml:space="preserve">El Horario estándar del </w:t>
      </w:r>
      <w:proofErr w:type="spellStart"/>
      <w:r w:rsidRPr="00C711CA">
        <w:rPr>
          <w:sz w:val="20"/>
          <w:szCs w:val="20"/>
        </w:rPr>
        <w:t>Check</w:t>
      </w:r>
      <w:proofErr w:type="spellEnd"/>
      <w:r w:rsidRPr="00C711CA">
        <w:rPr>
          <w:sz w:val="20"/>
          <w:szCs w:val="20"/>
        </w:rPr>
        <w:t xml:space="preserve"> in 15:00hrs y el </w:t>
      </w:r>
      <w:proofErr w:type="spellStart"/>
      <w:r w:rsidRPr="00C711CA">
        <w:rPr>
          <w:sz w:val="20"/>
          <w:szCs w:val="20"/>
        </w:rPr>
        <w:t>Check</w:t>
      </w:r>
      <w:proofErr w:type="spellEnd"/>
      <w:r w:rsidRPr="00C711CA">
        <w:rPr>
          <w:sz w:val="20"/>
          <w:szCs w:val="20"/>
        </w:rPr>
        <w:t xml:space="preserve"> </w:t>
      </w:r>
      <w:proofErr w:type="spellStart"/>
      <w:r w:rsidRPr="00C711CA">
        <w:rPr>
          <w:sz w:val="20"/>
          <w:szCs w:val="20"/>
        </w:rPr>
        <w:t>Out</w:t>
      </w:r>
      <w:proofErr w:type="spellEnd"/>
      <w:r w:rsidRPr="00C711CA">
        <w:rPr>
          <w:sz w:val="20"/>
          <w:szCs w:val="20"/>
        </w:rPr>
        <w:t xml:space="preserve"> 11:00hrs.</w:t>
      </w:r>
    </w:p>
    <w:p w:rsidR="00040434" w:rsidRPr="00C711CA" w:rsidRDefault="00040434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C711CA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040434" w:rsidRDefault="00040434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se podrá ofrecer la excursión de </w:t>
      </w:r>
      <w:proofErr w:type="spellStart"/>
      <w:r>
        <w:rPr>
          <w:sz w:val="20"/>
          <w:szCs w:val="20"/>
        </w:rPr>
        <w:t>Massada</w:t>
      </w:r>
      <w:proofErr w:type="spellEnd"/>
      <w:r>
        <w:rPr>
          <w:sz w:val="20"/>
          <w:szCs w:val="20"/>
        </w:rPr>
        <w:t xml:space="preserve"> y Mar Muerto en la salida del 18 y 21 de septiembre. </w:t>
      </w:r>
    </w:p>
    <w:p w:rsidR="00040434" w:rsidRDefault="00040434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se podrá ofrecer la excursión de Tel Aviv en la llegada del 29 de septiembre.  </w:t>
      </w:r>
    </w:p>
    <w:p w:rsidR="0012458E" w:rsidRPr="00516A7D" w:rsidRDefault="0012458E" w:rsidP="0012458E">
      <w:pPr>
        <w:pStyle w:val="Prrafodelista"/>
        <w:numPr>
          <w:ilvl w:val="0"/>
          <w:numId w:val="4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1C0710">
        <w:rPr>
          <w:sz w:val="20"/>
          <w:szCs w:val="20"/>
        </w:rPr>
        <w:t>Los Emiratos árabes se realizan varios eventos y ferias durante el transcurso del año, por lo mismo consulta el suplemento para las ferias y eventos.</w:t>
      </w:r>
    </w:p>
    <w:p w:rsidR="00040434" w:rsidRDefault="00040434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772FF0">
        <w:rPr>
          <w:sz w:val="20"/>
          <w:szCs w:val="20"/>
        </w:rPr>
        <w:t xml:space="preserve"> </w:t>
      </w:r>
      <w:r w:rsidRPr="00C711CA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E482A" w:rsidRPr="00C711CA" w:rsidRDefault="002E482A" w:rsidP="00040434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itinerario muestra con llegada en lunes, dependiendo del día de llegada serán acomodados los servicios turísticos. </w:t>
      </w:r>
    </w:p>
    <w:p w:rsidR="00040434" w:rsidRPr="00772FF0" w:rsidRDefault="00040434" w:rsidP="00040434">
      <w:pPr>
        <w:tabs>
          <w:tab w:val="left" w:pos="851"/>
        </w:tabs>
        <w:ind w:left="360"/>
        <w:jc w:val="both"/>
        <w:rPr>
          <w:sz w:val="20"/>
          <w:szCs w:val="20"/>
        </w:rPr>
      </w:pPr>
    </w:p>
    <w:p w:rsidR="00040434" w:rsidRPr="00071AAC" w:rsidRDefault="00040434" w:rsidP="00040434">
      <w:pPr>
        <w:rPr>
          <w:lang w:val="es-MX"/>
        </w:rPr>
      </w:pPr>
    </w:p>
    <w:p w:rsidR="00E107FC" w:rsidRPr="00040434" w:rsidRDefault="00E107FC" w:rsidP="00040434">
      <w:pPr>
        <w:rPr>
          <w:lang w:val="es-MX"/>
        </w:rPr>
      </w:pPr>
    </w:p>
    <w:sectPr w:rsidR="00E107FC" w:rsidRPr="00040434" w:rsidSect="007E2949">
      <w:headerReference w:type="default" r:id="rId7"/>
      <w:pgSz w:w="12240" w:h="15840"/>
      <w:pgMar w:top="709" w:right="401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65" w:rsidRDefault="005C6D65" w:rsidP="00A771DB">
      <w:r>
        <w:separator/>
      </w:r>
    </w:p>
  </w:endnote>
  <w:endnote w:type="continuationSeparator" w:id="0">
    <w:p w:rsidR="005C6D65" w:rsidRDefault="005C6D65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65" w:rsidRDefault="005C6D65" w:rsidP="00A771DB">
      <w:r>
        <w:separator/>
      </w:r>
    </w:p>
  </w:footnote>
  <w:footnote w:type="continuationSeparator" w:id="0">
    <w:p w:rsidR="005C6D65" w:rsidRDefault="005C6D65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49" w:rsidRDefault="007E29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F958B17" wp14:editId="74D7EE5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54C9"/>
    <w:multiLevelType w:val="hybridMultilevel"/>
    <w:tmpl w:val="F7340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36D64"/>
    <w:rsid w:val="00040434"/>
    <w:rsid w:val="0012458E"/>
    <w:rsid w:val="001D1C56"/>
    <w:rsid w:val="001F325C"/>
    <w:rsid w:val="00203D3A"/>
    <w:rsid w:val="002E482A"/>
    <w:rsid w:val="003041E0"/>
    <w:rsid w:val="0032247E"/>
    <w:rsid w:val="00327B25"/>
    <w:rsid w:val="00343186"/>
    <w:rsid w:val="003B7DFF"/>
    <w:rsid w:val="0040602F"/>
    <w:rsid w:val="00447F08"/>
    <w:rsid w:val="00453719"/>
    <w:rsid w:val="004619AF"/>
    <w:rsid w:val="004706D5"/>
    <w:rsid w:val="00536422"/>
    <w:rsid w:val="005C6D65"/>
    <w:rsid w:val="005E273C"/>
    <w:rsid w:val="005F15C6"/>
    <w:rsid w:val="006B6C37"/>
    <w:rsid w:val="006D4A8B"/>
    <w:rsid w:val="00774096"/>
    <w:rsid w:val="00780BC4"/>
    <w:rsid w:val="00785F89"/>
    <w:rsid w:val="007E2949"/>
    <w:rsid w:val="00852B82"/>
    <w:rsid w:val="008951B6"/>
    <w:rsid w:val="008B7A1F"/>
    <w:rsid w:val="008D4418"/>
    <w:rsid w:val="00993F8F"/>
    <w:rsid w:val="009F35B4"/>
    <w:rsid w:val="00A771DB"/>
    <w:rsid w:val="00AE0E8B"/>
    <w:rsid w:val="00B26DBA"/>
    <w:rsid w:val="00BD2A50"/>
    <w:rsid w:val="00C121EA"/>
    <w:rsid w:val="00C17F50"/>
    <w:rsid w:val="00D62B53"/>
    <w:rsid w:val="00DE750D"/>
    <w:rsid w:val="00E10655"/>
    <w:rsid w:val="00E107FC"/>
    <w:rsid w:val="00E32650"/>
    <w:rsid w:val="00E635F3"/>
    <w:rsid w:val="00E7108B"/>
    <w:rsid w:val="00E84D2D"/>
    <w:rsid w:val="00EC78EF"/>
    <w:rsid w:val="00EE5A2C"/>
    <w:rsid w:val="00F8485E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203D3A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203D3A"/>
    <w:rPr>
      <w:b/>
      <w:bCs/>
    </w:rPr>
  </w:style>
  <w:style w:type="paragraph" w:customStyle="1" w:styleId="Default">
    <w:name w:val="Default"/>
    <w:rsid w:val="00343186"/>
    <w:pPr>
      <w:autoSpaceDE w:val="0"/>
      <w:autoSpaceDN w:val="0"/>
      <w:adjustRightInd w:val="0"/>
    </w:pPr>
    <w:rPr>
      <w:rFonts w:ascii="Comic Sans MS" w:eastAsiaTheme="minorEastAsia" w:hAnsi="Comic Sans MS" w:cs="Comic Sans MS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2023-10-10T21:50:00Z</dcterms:created>
  <dcterms:modified xsi:type="dcterms:W3CDTF">2023-10-10T21:50:00Z</dcterms:modified>
</cp:coreProperties>
</file>