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0561" w:rsidRDefault="00240561" w:rsidP="002E2D6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Montreal y </w:t>
      </w:r>
    </w:p>
    <w:p w:rsidR="002E2D61" w:rsidRPr="00DF2F9B" w:rsidRDefault="001D470C" w:rsidP="002E2D6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SKI en Mont </w:t>
      </w:r>
      <w:proofErr w:type="spellStart"/>
      <w:r>
        <w:rPr>
          <w:b/>
          <w:sz w:val="72"/>
          <w:szCs w:val="72"/>
          <w:lang w:val="es-ES"/>
        </w:rPr>
        <w:t>Tremblant</w:t>
      </w:r>
      <w:proofErr w:type="spellEnd"/>
    </w:p>
    <w:p w:rsidR="00C339DC" w:rsidRDefault="00D35F6F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240561">
        <w:rPr>
          <w:b/>
          <w:sz w:val="32"/>
          <w:szCs w:val="32"/>
          <w:lang w:val="es-ES"/>
        </w:rPr>
        <w:t>8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>/</w:t>
      </w:r>
      <w:r w:rsidR="00057979">
        <w:rPr>
          <w:b/>
          <w:sz w:val="32"/>
          <w:szCs w:val="32"/>
          <w:lang w:val="es-ES"/>
        </w:rPr>
        <w:t>0</w:t>
      </w:r>
      <w:r w:rsidR="00240561">
        <w:rPr>
          <w:b/>
          <w:sz w:val="32"/>
          <w:szCs w:val="32"/>
          <w:lang w:val="es-ES"/>
        </w:rPr>
        <w:t>7</w:t>
      </w:r>
      <w:r w:rsidR="00057979">
        <w:rPr>
          <w:b/>
          <w:sz w:val="32"/>
          <w:szCs w:val="32"/>
          <w:lang w:val="es-ES"/>
        </w:rPr>
        <w:t xml:space="preserve"> noches</w:t>
      </w:r>
      <w:r w:rsidR="00C339DC" w:rsidRPr="00883B24">
        <w:rPr>
          <w:b/>
          <w:sz w:val="32"/>
          <w:szCs w:val="32"/>
          <w:lang w:val="es-ES"/>
        </w:rPr>
        <w:t xml:space="preserve"> 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Pr="009165D0" w:rsidRDefault="009165D0" w:rsidP="00C339DC">
      <w:pPr>
        <w:rPr>
          <w:sz w:val="20"/>
          <w:szCs w:val="20"/>
          <w:lang w:val="es-ES"/>
        </w:rPr>
      </w:pPr>
      <w:r w:rsidRPr="009165D0">
        <w:rPr>
          <w:sz w:val="20"/>
          <w:szCs w:val="20"/>
          <w:lang w:val="es-ES"/>
        </w:rPr>
        <w:t xml:space="preserve">Llegadas: </w:t>
      </w:r>
      <w:r w:rsidR="00057979">
        <w:rPr>
          <w:sz w:val="20"/>
          <w:szCs w:val="20"/>
          <w:lang w:val="es-ES"/>
        </w:rPr>
        <w:t xml:space="preserve"> </w:t>
      </w:r>
      <w:proofErr w:type="gramStart"/>
      <w:r w:rsidR="00057979">
        <w:rPr>
          <w:sz w:val="20"/>
          <w:szCs w:val="20"/>
          <w:lang w:val="es-ES"/>
        </w:rPr>
        <w:t>Sábados</w:t>
      </w:r>
      <w:proofErr w:type="gramEnd"/>
      <w:r w:rsidR="00057979">
        <w:rPr>
          <w:sz w:val="20"/>
          <w:szCs w:val="20"/>
          <w:lang w:val="es-ES"/>
        </w:rPr>
        <w:t xml:space="preserve">, Domingos </w:t>
      </w:r>
      <w:r w:rsidRPr="009165D0">
        <w:rPr>
          <w:sz w:val="20"/>
          <w:szCs w:val="20"/>
          <w:lang w:val="es-ES"/>
        </w:rPr>
        <w:t xml:space="preserve"> 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240561" w:rsidRPr="00B56B0D" w:rsidRDefault="00240561" w:rsidP="00240561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1. Montreal</w:t>
      </w:r>
    </w:p>
    <w:p w:rsidR="00240561" w:rsidRDefault="00240561" w:rsidP="00240561">
      <w:pPr>
        <w:rPr>
          <w:b/>
          <w:sz w:val="20"/>
          <w:szCs w:val="20"/>
          <w:lang w:val="es-ES"/>
        </w:rPr>
      </w:pPr>
      <w:r w:rsidRPr="007779BF">
        <w:rPr>
          <w:rFonts w:eastAsia="Calibri" w:cstheme="minorHAnsi"/>
          <w:sz w:val="20"/>
          <w:lang w:val="es-MX"/>
        </w:rPr>
        <w:t>Llegada</w:t>
      </w:r>
      <w:r>
        <w:rPr>
          <w:rFonts w:eastAsia="Calibri" w:cstheme="minorHAnsi"/>
          <w:sz w:val="20"/>
          <w:lang w:val="es-MX"/>
        </w:rPr>
        <w:t xml:space="preserve"> aeropuerto de Montreal, traslado al hotel y resto de la tarde libre. </w:t>
      </w:r>
      <w:r w:rsidRPr="00240561">
        <w:rPr>
          <w:rFonts w:eastAsia="Calibri" w:cstheme="minorHAnsi"/>
          <w:b/>
          <w:bCs/>
          <w:sz w:val="20"/>
          <w:lang w:val="es-MX"/>
        </w:rPr>
        <w:t>Alojamiento</w:t>
      </w:r>
    </w:p>
    <w:p w:rsidR="00240561" w:rsidRDefault="00240561" w:rsidP="00C339DC">
      <w:pPr>
        <w:rPr>
          <w:b/>
          <w:sz w:val="20"/>
          <w:szCs w:val="20"/>
          <w:lang w:val="es-ES"/>
        </w:rPr>
      </w:pPr>
    </w:p>
    <w:p w:rsidR="00240561" w:rsidRPr="00B56B0D" w:rsidRDefault="00240561" w:rsidP="00240561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2. Montreal </w:t>
      </w:r>
      <w:r w:rsidRPr="00240561">
        <w:rPr>
          <w:b/>
          <w:color w:val="FF0000"/>
          <w:sz w:val="20"/>
          <w:szCs w:val="20"/>
          <w:lang w:val="es-MX"/>
        </w:rPr>
        <w:t xml:space="preserve">(City Tour de Old y </w:t>
      </w:r>
      <w:proofErr w:type="spellStart"/>
      <w:r w:rsidRPr="00240561">
        <w:rPr>
          <w:b/>
          <w:color w:val="FF0000"/>
          <w:sz w:val="20"/>
          <w:szCs w:val="20"/>
          <w:lang w:val="es-MX"/>
        </w:rPr>
        <w:t>Dowtown</w:t>
      </w:r>
      <w:proofErr w:type="spellEnd"/>
      <w:r w:rsidRPr="00240561">
        <w:rPr>
          <w:b/>
          <w:color w:val="FF0000"/>
          <w:sz w:val="20"/>
          <w:szCs w:val="20"/>
          <w:lang w:val="es-MX"/>
        </w:rPr>
        <w:t>)</w:t>
      </w:r>
    </w:p>
    <w:p w:rsidR="00240561" w:rsidRDefault="00240561" w:rsidP="00240561">
      <w:pPr>
        <w:jc w:val="both"/>
        <w:rPr>
          <w:bCs/>
          <w:sz w:val="20"/>
          <w:szCs w:val="20"/>
        </w:rPr>
      </w:pPr>
      <w:r w:rsidRPr="00240561">
        <w:rPr>
          <w:bCs/>
          <w:sz w:val="20"/>
          <w:szCs w:val="20"/>
        </w:rPr>
        <w:t xml:space="preserve">Embárquese en un cautivador viaje a través de la historia de Montreal en una visita guiada a pie por el Old &amp; </w:t>
      </w:r>
      <w:proofErr w:type="spellStart"/>
      <w:r w:rsidRPr="00240561">
        <w:rPr>
          <w:bCs/>
          <w:sz w:val="20"/>
          <w:szCs w:val="20"/>
        </w:rPr>
        <w:t>Downtown</w:t>
      </w:r>
      <w:proofErr w:type="spellEnd"/>
      <w:r w:rsidRPr="00240561">
        <w:rPr>
          <w:bCs/>
          <w:sz w:val="20"/>
          <w:szCs w:val="20"/>
        </w:rPr>
        <w:t xml:space="preserve"> Montreal. Desde la fundación de Fort </w:t>
      </w:r>
      <w:proofErr w:type="spellStart"/>
      <w:r w:rsidRPr="00240561">
        <w:rPr>
          <w:bCs/>
          <w:sz w:val="20"/>
          <w:szCs w:val="20"/>
        </w:rPr>
        <w:t>Ville</w:t>
      </w:r>
      <w:proofErr w:type="spellEnd"/>
      <w:r w:rsidRPr="00240561">
        <w:rPr>
          <w:bCs/>
          <w:sz w:val="20"/>
          <w:szCs w:val="20"/>
        </w:rPr>
        <w:t>-Marie en 1642 hasta la vibrante metrópolis actual, explorará el corazón de la ciudad y su Viejo Puerto. Siga a su guía experto a través de encantadoras callejuelas flanqueadas por edificios históricos y sumérjase en el rico patrimonio de la ciudad. A continuación, descubra el animado centro de Montreal desde las alturas y explore su amplia red de metro, que conecta un mundo de experiencias sin salir de la ciudad</w:t>
      </w:r>
      <w:r>
        <w:rPr>
          <w:bCs/>
          <w:sz w:val="20"/>
          <w:szCs w:val="20"/>
        </w:rPr>
        <w:t>.</w:t>
      </w:r>
      <w:r w:rsidRPr="00240561">
        <w:rPr>
          <w:b/>
          <w:sz w:val="20"/>
          <w:szCs w:val="20"/>
        </w:rPr>
        <w:t xml:space="preserve"> Alojamiento</w:t>
      </w:r>
    </w:p>
    <w:p w:rsidR="00240561" w:rsidRPr="00240561" w:rsidRDefault="00240561" w:rsidP="00240561">
      <w:pPr>
        <w:jc w:val="both"/>
        <w:rPr>
          <w:bCs/>
          <w:sz w:val="20"/>
          <w:szCs w:val="20"/>
          <w:lang w:val="es-ES"/>
        </w:rPr>
      </w:pPr>
      <w:proofErr w:type="spellStart"/>
      <w:proofErr w:type="gramStart"/>
      <w:r>
        <w:rPr>
          <w:bCs/>
          <w:sz w:val="20"/>
          <w:szCs w:val="20"/>
          <w:lang w:val="es-ES"/>
        </w:rPr>
        <w:t>Nota:</w:t>
      </w:r>
      <w:r w:rsidRPr="00240561">
        <w:rPr>
          <w:bCs/>
          <w:sz w:val="20"/>
          <w:szCs w:val="20"/>
          <w:lang w:val="es-ES"/>
        </w:rPr>
        <w:t>Debe</w:t>
      </w:r>
      <w:proofErr w:type="spellEnd"/>
      <w:proofErr w:type="gramEnd"/>
      <w:r w:rsidRPr="00240561">
        <w:rPr>
          <w:bCs/>
          <w:sz w:val="20"/>
          <w:szCs w:val="20"/>
          <w:lang w:val="es-ES"/>
        </w:rPr>
        <w:t xml:space="preserve"> reconfirmar la hora y el lugar de salida con 24 horas de antelación</w:t>
      </w:r>
      <w:r>
        <w:rPr>
          <w:bCs/>
          <w:sz w:val="20"/>
          <w:szCs w:val="20"/>
          <w:lang w:val="es-ES"/>
        </w:rPr>
        <w:t xml:space="preserve"> y llegar al punto de encuentro al menos 15minantes de la salida.</w:t>
      </w:r>
    </w:p>
    <w:p w:rsidR="00240561" w:rsidRDefault="00240561" w:rsidP="00C339DC">
      <w:pPr>
        <w:rPr>
          <w:b/>
          <w:sz w:val="20"/>
          <w:szCs w:val="20"/>
          <w:lang w:val="es-ES"/>
        </w:rPr>
      </w:pPr>
    </w:p>
    <w:p w:rsidR="00240561" w:rsidRPr="00240561" w:rsidRDefault="00240561" w:rsidP="00240561">
      <w:pPr>
        <w:rPr>
          <w:b/>
          <w:sz w:val="20"/>
          <w:szCs w:val="20"/>
          <w:lang w:val="en-US"/>
        </w:rPr>
      </w:pPr>
      <w:r w:rsidRPr="00240561">
        <w:rPr>
          <w:b/>
          <w:sz w:val="20"/>
          <w:szCs w:val="20"/>
          <w:lang w:val="en-US"/>
        </w:rPr>
        <w:t xml:space="preserve">Día 3. Montreal </w:t>
      </w:r>
    </w:p>
    <w:p w:rsidR="00240561" w:rsidRPr="00240561" w:rsidRDefault="00240561" w:rsidP="00240561">
      <w:pPr>
        <w:jc w:val="both"/>
        <w:rPr>
          <w:b/>
          <w:sz w:val="20"/>
          <w:szCs w:val="20"/>
          <w:lang w:val="es-MX"/>
        </w:rPr>
      </w:pPr>
      <w:r w:rsidRPr="00240561">
        <w:rPr>
          <w:bCs/>
          <w:sz w:val="20"/>
          <w:szCs w:val="20"/>
          <w:lang w:val="es-MX"/>
        </w:rPr>
        <w:t xml:space="preserve">Día libre por cuenta de los pasajeros, no se pierda de visitar el </w:t>
      </w:r>
      <w:r w:rsidRPr="00240561">
        <w:rPr>
          <w:bCs/>
          <w:sz w:val="20"/>
          <w:szCs w:val="20"/>
        </w:rPr>
        <w:t>Mont Royal que es un símbolo icónico de Montreal y un lugar de encuentro para los residentes y turistas. Puede disfrutar de actividades de nieve como Esquí de fondo, patinaje sobre hielo y deslizamiento en trineo, disfrute además de una vista panorámica de esta hermosa ciudad.</w:t>
      </w:r>
      <w:r>
        <w:rPr>
          <w:b/>
          <w:sz w:val="20"/>
          <w:szCs w:val="20"/>
        </w:rPr>
        <w:t xml:space="preserve"> Alojamiento </w:t>
      </w:r>
    </w:p>
    <w:p w:rsidR="00240561" w:rsidRPr="00240561" w:rsidRDefault="00240561" w:rsidP="00C339DC">
      <w:pPr>
        <w:rPr>
          <w:b/>
          <w:sz w:val="20"/>
          <w:szCs w:val="20"/>
          <w:lang w:val="es-MX"/>
        </w:rPr>
      </w:pPr>
    </w:p>
    <w:p w:rsidR="00C339DC" w:rsidRPr="00B56B0D" w:rsidRDefault="009165D0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</w:t>
      </w:r>
      <w:r w:rsidR="00240561">
        <w:rPr>
          <w:b/>
          <w:sz w:val="20"/>
          <w:szCs w:val="20"/>
          <w:lang w:val="es-ES"/>
        </w:rPr>
        <w:t>4</w:t>
      </w:r>
      <w:r>
        <w:rPr>
          <w:b/>
          <w:sz w:val="20"/>
          <w:szCs w:val="20"/>
          <w:lang w:val="es-ES"/>
        </w:rPr>
        <w:t xml:space="preserve">. </w:t>
      </w:r>
      <w:r w:rsidR="00057979">
        <w:rPr>
          <w:b/>
          <w:sz w:val="20"/>
          <w:szCs w:val="20"/>
          <w:lang w:val="es-ES"/>
        </w:rPr>
        <w:t xml:space="preserve">Montreal-Mont </w:t>
      </w:r>
      <w:proofErr w:type="spellStart"/>
      <w:r w:rsidR="00057979">
        <w:rPr>
          <w:b/>
          <w:sz w:val="20"/>
          <w:szCs w:val="20"/>
          <w:lang w:val="es-ES"/>
        </w:rPr>
        <w:t>Tremblant</w:t>
      </w:r>
      <w:proofErr w:type="spellEnd"/>
    </w:p>
    <w:p w:rsidR="002E2D61" w:rsidRDefault="00240561" w:rsidP="002E2D6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sz w:val="20"/>
          <w:lang w:val="es-MX"/>
        </w:rPr>
        <w:t xml:space="preserve">Traslado al aeropuerto de Montreal, desde donde sale el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Shuttle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 Mont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Tremblant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(Horarios disponibles </w:t>
      </w:r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 xml:space="preserve">9:00 am y 17:00 </w:t>
      </w:r>
      <w:proofErr w:type="gramStart"/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>pm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) 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="002E2D61" w:rsidRPr="007779BF">
        <w:rPr>
          <w:rFonts w:asciiTheme="minorHAnsi" w:eastAsia="Calibri" w:hAnsiTheme="minorHAnsi" w:cstheme="minorHAnsi"/>
          <w:b/>
          <w:sz w:val="20"/>
          <w:lang w:val="es-MX"/>
        </w:rPr>
        <w:t>Alojamiento</w:t>
      </w:r>
      <w:proofErr w:type="gramEnd"/>
      <w:r w:rsidR="002E2D61" w:rsidRPr="007779BF">
        <w:rPr>
          <w:rFonts w:asciiTheme="minorHAnsi" w:eastAsia="Calibri" w:hAnsiTheme="minorHAnsi" w:cstheme="minorHAnsi"/>
          <w:b/>
          <w:sz w:val="20"/>
          <w:lang w:val="es-MX"/>
        </w:rPr>
        <w:t>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Default="009165D0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240561">
        <w:rPr>
          <w:rFonts w:asciiTheme="minorHAnsi" w:eastAsia="Calibri" w:hAnsiTheme="minorHAnsi" w:cstheme="minorHAnsi"/>
          <w:b/>
          <w:sz w:val="20"/>
          <w:lang w:val="es-MX"/>
        </w:rPr>
        <w:t>5</w:t>
      </w:r>
      <w:r w:rsidR="00A63F4B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057979">
        <w:rPr>
          <w:rFonts w:asciiTheme="minorHAnsi" w:eastAsia="Calibri" w:hAnsiTheme="minorHAnsi" w:cstheme="minorHAnsi"/>
          <w:b/>
          <w:sz w:val="20"/>
          <w:lang w:val="es-MX"/>
        </w:rPr>
        <w:t xml:space="preserve">Mont </w:t>
      </w:r>
      <w:proofErr w:type="spellStart"/>
      <w:r w:rsidR="00057979"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 w:rsidR="00B43022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366F10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City Tour</w:t>
      </w:r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y Torre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Sentier</w:t>
      </w:r>
      <w:proofErr w:type="spellEnd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Des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Cimes</w:t>
      </w:r>
      <w:proofErr w:type="spellEnd"/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294F91" w:rsidRPr="00F76096" w:rsidRDefault="00057979" w:rsidP="00F76096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Recogida en el hotel para comenzar nuestra </w:t>
      </w:r>
      <w:r w:rsidRPr="00057979">
        <w:rPr>
          <w:sz w:val="20"/>
          <w:szCs w:val="20"/>
          <w:lang w:val="es-MX"/>
        </w:rPr>
        <w:t>visita guiada por la ciudad te permitirá descubrir los mágicos paisajes, la interesante historia y la singular arquitectura que hacen de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un destino turístico de renombre internacional. Te guiaremos por las cuatro zonas de la región, a través de la belleza del Resort de Mont 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>, el encantador Pueblo Antiguo, el pintoresco centro de Saint-</w:t>
      </w:r>
      <w:proofErr w:type="spellStart"/>
      <w:r w:rsidRPr="00057979">
        <w:rPr>
          <w:sz w:val="20"/>
          <w:szCs w:val="20"/>
          <w:lang w:val="es-MX"/>
        </w:rPr>
        <w:t>Jovite</w:t>
      </w:r>
      <w:proofErr w:type="spellEnd"/>
      <w:r w:rsidRPr="00057979">
        <w:rPr>
          <w:sz w:val="20"/>
          <w:szCs w:val="20"/>
          <w:lang w:val="es-MX"/>
        </w:rPr>
        <w:t xml:space="preserve"> y la tranquilidad del </w:t>
      </w:r>
      <w:proofErr w:type="spellStart"/>
      <w:r w:rsidRPr="00057979">
        <w:rPr>
          <w:sz w:val="20"/>
          <w:szCs w:val="20"/>
          <w:lang w:val="es-MX"/>
        </w:rPr>
        <w:t>Domaine</w:t>
      </w:r>
      <w:proofErr w:type="spellEnd"/>
      <w:r w:rsidRPr="00057979">
        <w:rPr>
          <w:sz w:val="20"/>
          <w:szCs w:val="20"/>
          <w:lang w:val="es-MX"/>
        </w:rPr>
        <w:t xml:space="preserve"> Saint-Bernard. Un recorrido perfecto para todos aquellos que deseen familiarizarse con la región y descubrir todo lo que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puede ofrecer</w:t>
      </w:r>
      <w:r>
        <w:rPr>
          <w:sz w:val="20"/>
          <w:szCs w:val="20"/>
          <w:lang w:val="es-MX"/>
        </w:rPr>
        <w:t xml:space="preserve">. Visita a la Torre </w:t>
      </w:r>
      <w:proofErr w:type="spellStart"/>
      <w:r>
        <w:rPr>
          <w:sz w:val="20"/>
          <w:szCs w:val="20"/>
          <w:lang w:val="es-MX"/>
        </w:rPr>
        <w:t>Sentier</w:t>
      </w:r>
      <w:proofErr w:type="spellEnd"/>
      <w:r>
        <w:rPr>
          <w:sz w:val="20"/>
          <w:szCs w:val="20"/>
          <w:lang w:val="es-MX"/>
        </w:rPr>
        <w:t xml:space="preserve"> Des </w:t>
      </w:r>
      <w:proofErr w:type="spellStart"/>
      <w:r>
        <w:rPr>
          <w:sz w:val="20"/>
          <w:szCs w:val="20"/>
          <w:lang w:val="es-MX"/>
        </w:rPr>
        <w:t>Cimes</w:t>
      </w:r>
      <w:proofErr w:type="spellEnd"/>
      <w:r>
        <w:rPr>
          <w:sz w:val="20"/>
          <w:szCs w:val="20"/>
          <w:lang w:val="es-MX"/>
        </w:rPr>
        <w:t xml:space="preserve"> que ofrece una experiencia única de inmersión en el b</w:t>
      </w:r>
      <w:r w:rsidR="001D470C">
        <w:rPr>
          <w:sz w:val="20"/>
          <w:szCs w:val="20"/>
          <w:lang w:val="es-MX"/>
        </w:rPr>
        <w:t>o</w:t>
      </w:r>
      <w:r>
        <w:rPr>
          <w:sz w:val="20"/>
          <w:szCs w:val="20"/>
          <w:lang w:val="es-MX"/>
        </w:rPr>
        <w:t xml:space="preserve">sque, con más de un kilómetro de longitud que atraviesa el bosque y culmina con una torre de observación de 40m de altura desde donde podrás disfrutar de una vista de 360 grados con espectaculares paisajes nevados, desde dónde podemos ver el </w:t>
      </w:r>
      <w:r w:rsidR="001D470C">
        <w:rPr>
          <w:sz w:val="20"/>
          <w:szCs w:val="20"/>
          <w:lang w:val="es-MX"/>
        </w:rPr>
        <w:t>majestuoso</w:t>
      </w:r>
      <w:r>
        <w:rPr>
          <w:sz w:val="20"/>
          <w:szCs w:val="20"/>
          <w:lang w:val="es-MX"/>
        </w:rPr>
        <w:t xml:space="preserve"> Mont Blanc y el imponente Mont </w:t>
      </w:r>
      <w:proofErr w:type="spellStart"/>
      <w:r>
        <w:rPr>
          <w:sz w:val="20"/>
          <w:szCs w:val="20"/>
          <w:lang w:val="es-MX"/>
        </w:rPr>
        <w:t>Tremblant</w:t>
      </w:r>
      <w:proofErr w:type="spellEnd"/>
      <w:r>
        <w:rPr>
          <w:sz w:val="20"/>
          <w:szCs w:val="20"/>
          <w:lang w:val="es-MX"/>
        </w:rPr>
        <w:t xml:space="preserve">, regreso al hotel resto de la tarde libre. </w:t>
      </w:r>
      <w:r w:rsidR="00294F91" w:rsidRPr="00294F91">
        <w:rPr>
          <w:b/>
          <w:sz w:val="20"/>
          <w:szCs w:val="20"/>
          <w:lang w:val="es-MX"/>
        </w:rPr>
        <w:t>Alojamiento.</w:t>
      </w:r>
    </w:p>
    <w:p w:rsidR="007779BF" w:rsidRDefault="007779BF" w:rsidP="00E80606">
      <w:pPr>
        <w:pStyle w:val="Sinespaciado"/>
        <w:rPr>
          <w:lang w:val="es-MX"/>
        </w:rPr>
      </w:pPr>
    </w:p>
    <w:p w:rsidR="007779BF" w:rsidRPr="00240561" w:rsidRDefault="00057979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n-US"/>
        </w:rPr>
      </w:pPr>
      <w:r w:rsidRPr="00240561">
        <w:rPr>
          <w:rFonts w:asciiTheme="minorHAnsi" w:eastAsia="Calibri" w:hAnsiTheme="minorHAnsi" w:cstheme="minorHAnsi"/>
          <w:b/>
          <w:sz w:val="20"/>
          <w:lang w:val="en-US"/>
        </w:rPr>
        <w:t xml:space="preserve">Día </w:t>
      </w:r>
      <w:r w:rsidR="00240561">
        <w:rPr>
          <w:rFonts w:asciiTheme="minorHAnsi" w:eastAsia="Calibri" w:hAnsiTheme="minorHAnsi" w:cstheme="minorHAnsi"/>
          <w:b/>
          <w:sz w:val="20"/>
          <w:lang w:val="en-US"/>
        </w:rPr>
        <w:t>6</w:t>
      </w:r>
      <w:r w:rsidRPr="00240561">
        <w:rPr>
          <w:rFonts w:asciiTheme="minorHAnsi" w:eastAsia="Calibri" w:hAnsiTheme="minorHAnsi" w:cstheme="minorHAnsi"/>
          <w:b/>
          <w:sz w:val="20"/>
          <w:lang w:val="en-US"/>
        </w:rPr>
        <w:t xml:space="preserve">. Mont Tremblant </w:t>
      </w:r>
      <w:r w:rsidR="00610343" w:rsidRPr="00240561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(</w:t>
      </w:r>
      <w:r w:rsidR="001D470C" w:rsidRPr="00240561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Lift Ticket</w:t>
      </w:r>
      <w:r w:rsidR="00610343" w:rsidRPr="00240561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)</w:t>
      </w:r>
    </w:p>
    <w:p w:rsidR="00294F91" w:rsidRPr="00F76096" w:rsidRDefault="00057979" w:rsidP="00610343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</w:rPr>
        <w:t>Desayuno</w:t>
      </w:r>
      <w:r>
        <w:rPr>
          <w:sz w:val="20"/>
          <w:szCs w:val="20"/>
        </w:rPr>
        <w:t xml:space="preserve">. </w:t>
      </w:r>
      <w:r w:rsidR="001D470C">
        <w:rPr>
          <w:sz w:val="20"/>
          <w:szCs w:val="20"/>
        </w:rPr>
        <w:t xml:space="preserve">Aprovecha de todo el día para </w:t>
      </w:r>
      <w:proofErr w:type="gramStart"/>
      <w:r w:rsidR="001D470C">
        <w:rPr>
          <w:sz w:val="20"/>
          <w:szCs w:val="20"/>
        </w:rPr>
        <w:t>esquiar ,</w:t>
      </w:r>
      <w:proofErr w:type="gramEnd"/>
      <w:r w:rsidR="001D470C">
        <w:rPr>
          <w:sz w:val="20"/>
          <w:szCs w:val="20"/>
        </w:rPr>
        <w:t xml:space="preserve"> Mont </w:t>
      </w:r>
      <w:proofErr w:type="spellStart"/>
      <w:r w:rsidR="001D470C">
        <w:rPr>
          <w:sz w:val="20"/>
          <w:szCs w:val="20"/>
        </w:rPr>
        <w:t>Tremblant</w:t>
      </w:r>
      <w:proofErr w:type="spellEnd"/>
      <w:r w:rsidR="001D470C">
        <w:rPr>
          <w:sz w:val="20"/>
          <w:szCs w:val="20"/>
        </w:rPr>
        <w:t xml:space="preserve"> cuenta con pistas para todo tipo de esquiadores desde los principiantes con sus pistas verdes o lo expertos con pistas negras, opcionalmente puedes agregar la renta de equipo completo, y clases para todas las edades y niveles en grupo o privadas, todo lo necesario para que tu experiencia sea estupenda. Por la tarde disfruta de la villa que es como salida de un cuento o bien relájate en el Spa Nórdico con una experiencia única de piscinas al aire libre en medio del paisaje nevado. </w:t>
      </w:r>
      <w:r w:rsidR="00294F91" w:rsidRPr="00294F91">
        <w:rPr>
          <w:b/>
          <w:sz w:val="20"/>
          <w:szCs w:val="20"/>
          <w:lang w:val="es-ES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057979" w:rsidRPr="001D470C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n-US"/>
        </w:rPr>
      </w:pPr>
      <w:r w:rsidRPr="001D470C">
        <w:rPr>
          <w:rFonts w:asciiTheme="minorHAnsi" w:eastAsia="Calibri" w:hAnsiTheme="minorHAnsi" w:cstheme="minorHAnsi"/>
          <w:b/>
          <w:sz w:val="20"/>
          <w:lang w:val="en-US"/>
        </w:rPr>
        <w:t xml:space="preserve">Día </w:t>
      </w:r>
      <w:r w:rsidR="00240561">
        <w:rPr>
          <w:rFonts w:asciiTheme="minorHAnsi" w:eastAsia="Calibri" w:hAnsiTheme="minorHAnsi" w:cstheme="minorHAnsi"/>
          <w:b/>
          <w:sz w:val="20"/>
          <w:lang w:val="en-US"/>
        </w:rPr>
        <w:t>7</w:t>
      </w:r>
      <w:r w:rsidRPr="001D470C">
        <w:rPr>
          <w:rFonts w:asciiTheme="minorHAnsi" w:eastAsia="Calibri" w:hAnsiTheme="minorHAnsi" w:cstheme="minorHAnsi"/>
          <w:b/>
          <w:sz w:val="20"/>
          <w:lang w:val="en-US"/>
        </w:rPr>
        <w:t>. Mont Tremblant</w:t>
      </w:r>
      <w:r w:rsidR="001D470C" w:rsidRPr="001D470C">
        <w:rPr>
          <w:rFonts w:asciiTheme="minorHAnsi" w:eastAsia="Calibri" w:hAnsiTheme="minorHAnsi" w:cstheme="minorHAnsi"/>
          <w:b/>
          <w:sz w:val="20"/>
          <w:lang w:val="en-US"/>
        </w:rPr>
        <w:t xml:space="preserve"> </w:t>
      </w:r>
      <w:r w:rsidR="001D470C" w:rsidRPr="001D470C">
        <w:rPr>
          <w:rFonts w:asciiTheme="minorHAnsi" w:eastAsia="Calibri" w:hAnsiTheme="minorHAnsi" w:cstheme="minorHAnsi"/>
          <w:b/>
          <w:color w:val="FF0000"/>
          <w:sz w:val="20"/>
          <w:lang w:val="en-US"/>
        </w:rPr>
        <w:t>(Lift Ticket)</w:t>
      </w: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Desayuno.</w:t>
      </w:r>
      <w:r w:rsidR="001D470C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1D470C">
        <w:rPr>
          <w:rFonts w:asciiTheme="minorHAnsi" w:eastAsia="Calibri" w:hAnsiTheme="minorHAnsi" w:cstheme="minorHAnsi"/>
          <w:bCs/>
          <w:sz w:val="20"/>
          <w:lang w:val="es-MX"/>
        </w:rPr>
        <w:t xml:space="preserve">Sigue disfrutando de la aventura de esquiar con renta de equipo y clases opcionales por la tarde no te pierdas alguno de los muchos eventos en la villa y una cena en uno de los restaurantes más icónicos del </w:t>
      </w:r>
      <w:proofErr w:type="gramStart"/>
      <w:r w:rsidR="001D470C">
        <w:rPr>
          <w:rFonts w:asciiTheme="minorHAnsi" w:eastAsia="Calibri" w:hAnsiTheme="minorHAnsi" w:cstheme="minorHAnsi"/>
          <w:bCs/>
          <w:sz w:val="20"/>
          <w:lang w:val="es-MX"/>
        </w:rPr>
        <w:t>lugar ,</w:t>
      </w:r>
      <w:proofErr w:type="gramEnd"/>
      <w:r w:rsidR="001D470C">
        <w:rPr>
          <w:rFonts w:asciiTheme="minorHAnsi" w:eastAsia="Calibri" w:hAnsiTheme="minorHAnsi" w:cstheme="minorHAnsi"/>
          <w:bCs/>
          <w:sz w:val="20"/>
          <w:lang w:val="es-MX"/>
        </w:rPr>
        <w:t xml:space="preserve"> si necesitas una recomendación nosotros de ayudamos.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Alojamiento</w:t>
      </w:r>
    </w:p>
    <w:p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57979" w:rsidRPr="007779BF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240561">
        <w:rPr>
          <w:rFonts w:asciiTheme="minorHAnsi" w:eastAsia="Calibri" w:hAnsiTheme="minorHAnsi" w:cstheme="minorHAnsi"/>
          <w:b/>
          <w:sz w:val="20"/>
          <w:lang w:val="es-MX"/>
        </w:rPr>
        <w:t>8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 w:rsidR="001D470C">
        <w:rPr>
          <w:rFonts w:asciiTheme="minorHAnsi" w:eastAsia="Calibri" w:hAnsiTheme="minorHAnsi" w:cstheme="minorHAnsi"/>
          <w:b/>
          <w:sz w:val="20"/>
          <w:lang w:val="es-MX"/>
        </w:rPr>
        <w:t xml:space="preserve">-Montreal </w:t>
      </w:r>
    </w:p>
    <w:p w:rsidR="00A30A1D" w:rsidRPr="0097173D" w:rsidRDefault="00B54C86" w:rsidP="0097173D">
      <w:pPr>
        <w:jc w:val="both"/>
        <w:rPr>
          <w:sz w:val="20"/>
          <w:szCs w:val="20"/>
          <w:lang w:val="es-MX"/>
        </w:rPr>
      </w:pPr>
      <w:r w:rsidRPr="00A30A1D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</w:t>
      </w:r>
      <w:r w:rsidR="00A30A1D" w:rsidRPr="003368D9">
        <w:rPr>
          <w:sz w:val="20"/>
          <w:szCs w:val="20"/>
          <w:lang w:val="es-MX"/>
        </w:rPr>
        <w:t xml:space="preserve">A la hora indicada </w:t>
      </w:r>
      <w:r w:rsidR="00057979">
        <w:rPr>
          <w:sz w:val="20"/>
          <w:szCs w:val="20"/>
          <w:lang w:val="es-MX"/>
        </w:rPr>
        <w:t xml:space="preserve">diríjase al punto de encuentro para tomar el </w:t>
      </w:r>
      <w:proofErr w:type="spellStart"/>
      <w:r w:rsidR="00057979">
        <w:rPr>
          <w:sz w:val="20"/>
          <w:szCs w:val="20"/>
          <w:lang w:val="es-MX"/>
        </w:rPr>
        <w:t>Suttle</w:t>
      </w:r>
      <w:proofErr w:type="spellEnd"/>
      <w:r w:rsidR="00057979">
        <w:rPr>
          <w:sz w:val="20"/>
          <w:szCs w:val="20"/>
          <w:lang w:val="es-MX"/>
        </w:rPr>
        <w:t xml:space="preserve"> que lo llevará al aeropuerto de Montreal</w:t>
      </w:r>
    </w:p>
    <w:p w:rsidR="00AF7265" w:rsidRDefault="00AF7265" w:rsidP="00E31A28">
      <w:pPr>
        <w:pStyle w:val="Textosinformato"/>
        <w:ind w:left="720"/>
        <w:jc w:val="both"/>
        <w:rPr>
          <w:rFonts w:ascii="Tahoma" w:eastAsia="Calibri" w:hAnsi="Tahoma" w:cs="Tahoma"/>
          <w:b/>
          <w:bCs/>
          <w:sz w:val="20"/>
          <w:lang w:val="es-MX"/>
        </w:rPr>
      </w:pPr>
      <w:r>
        <w:rPr>
          <w:rFonts w:ascii="Tahoma" w:eastAsia="Calibri" w:hAnsi="Tahoma" w:cs="Tahoma"/>
          <w:b/>
          <w:bCs/>
          <w:sz w:val="20"/>
          <w:lang w:val="es-MX"/>
        </w:rPr>
        <w:t xml:space="preserve"> </w:t>
      </w:r>
    </w:p>
    <w:p w:rsidR="00AF7265" w:rsidRPr="007779BF" w:rsidRDefault="00AF7265" w:rsidP="007779BF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:rsidR="00AA500D" w:rsidRDefault="003368D9" w:rsidP="001F24D5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97289E" w:rsidRDefault="0097289E" w:rsidP="001F24D5">
      <w:pPr>
        <w:jc w:val="both"/>
        <w:rPr>
          <w:b/>
          <w:bCs/>
          <w:sz w:val="20"/>
          <w:szCs w:val="20"/>
          <w:lang w:val="es-ES"/>
        </w:rPr>
      </w:pPr>
    </w:p>
    <w:p w:rsidR="00057979" w:rsidRPr="001F24D5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C81A6" wp14:editId="14C661DF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C81A6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368D9" w:rsidRPr="00B56B0D" w:rsidRDefault="003368D9" w:rsidP="003368D9">
      <w:pPr>
        <w:rPr>
          <w:sz w:val="20"/>
          <w:szCs w:val="20"/>
          <w:lang w:val="es-ES"/>
        </w:rPr>
      </w:pPr>
    </w:p>
    <w:p w:rsidR="00240561" w:rsidRDefault="00240561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Alojamiento en Montreal</w:t>
      </w:r>
    </w:p>
    <w:p w:rsidR="00240561" w:rsidRDefault="00240561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Traslado de llegada y salida en Montreal</w:t>
      </w:r>
    </w:p>
    <w:p w:rsidR="00240561" w:rsidRPr="00240561" w:rsidRDefault="00240561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40561">
        <w:rPr>
          <w:sz w:val="20"/>
          <w:szCs w:val="20"/>
        </w:rPr>
        <w:t>Visita a pie de Montreal en p</w:t>
      </w:r>
      <w:r>
        <w:rPr>
          <w:sz w:val="20"/>
          <w:szCs w:val="20"/>
        </w:rPr>
        <w:t xml:space="preserve">rivado de Old y </w:t>
      </w:r>
      <w:proofErr w:type="spellStart"/>
      <w:r>
        <w:rPr>
          <w:sz w:val="20"/>
          <w:szCs w:val="20"/>
        </w:rPr>
        <w:t>Dowtown</w:t>
      </w:r>
      <w:proofErr w:type="spellEnd"/>
    </w:p>
    <w:p w:rsidR="003368D9" w:rsidRPr="0088633A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Alojamiento en Mont </w:t>
      </w:r>
      <w:proofErr w:type="spellStart"/>
      <w:r>
        <w:rPr>
          <w:sz w:val="20"/>
          <w:szCs w:val="20"/>
        </w:rPr>
        <w:t>Tremblant</w:t>
      </w:r>
      <w:proofErr w:type="spellEnd"/>
      <w:r w:rsidR="00240561">
        <w:rPr>
          <w:sz w:val="20"/>
          <w:szCs w:val="20"/>
        </w:rPr>
        <w:t xml:space="preserve"> con desayuno</w:t>
      </w:r>
    </w:p>
    <w:p w:rsidR="003368D9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Traslado de llegada y salida en Shutlle (Horarios específicos)</w:t>
      </w:r>
    </w:p>
    <w:p w:rsidR="000B186D" w:rsidRDefault="000B186D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</w:t>
      </w:r>
      <w:r w:rsidR="00057979">
        <w:rPr>
          <w:sz w:val="20"/>
          <w:szCs w:val="20"/>
        </w:rPr>
        <w:t xml:space="preserve">ur con Torre </w:t>
      </w:r>
      <w:proofErr w:type="spellStart"/>
      <w:r w:rsidR="00057979">
        <w:rPr>
          <w:sz w:val="20"/>
          <w:szCs w:val="20"/>
        </w:rPr>
        <w:t>Sentier</w:t>
      </w:r>
      <w:proofErr w:type="spellEnd"/>
      <w:r w:rsidR="00057979">
        <w:rPr>
          <w:sz w:val="20"/>
          <w:szCs w:val="20"/>
        </w:rPr>
        <w:t xml:space="preserve"> Des </w:t>
      </w:r>
      <w:proofErr w:type="spellStart"/>
      <w:r w:rsidR="00057979">
        <w:rPr>
          <w:sz w:val="20"/>
          <w:szCs w:val="20"/>
        </w:rPr>
        <w:t>Cimes</w:t>
      </w:r>
      <w:proofErr w:type="spellEnd"/>
    </w:p>
    <w:p w:rsidR="000B186D" w:rsidRDefault="001D470C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2 días de </w:t>
      </w:r>
      <w:proofErr w:type="spellStart"/>
      <w:r>
        <w:rPr>
          <w:sz w:val="20"/>
          <w:szCs w:val="20"/>
        </w:rPr>
        <w:t>Lift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Ticket</w:t>
      </w:r>
      <w:proofErr w:type="gramEnd"/>
    </w:p>
    <w:p w:rsidR="009225B7" w:rsidRPr="0097173D" w:rsidRDefault="00AA500D" w:rsidP="009225B7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:rsidR="0097173D" w:rsidRPr="0097173D" w:rsidRDefault="0097173D" w:rsidP="0097173D">
      <w:pPr>
        <w:rPr>
          <w:sz w:val="20"/>
          <w:szCs w:val="20"/>
        </w:rPr>
      </w:pPr>
    </w:p>
    <w:p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:rsidR="0097289E" w:rsidRDefault="0097289E" w:rsidP="0097289E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A661A7" w:rsidRPr="00A661A7" w:rsidRDefault="00A661A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61A7">
        <w:rPr>
          <w:sz w:val="20"/>
          <w:szCs w:val="20"/>
        </w:rPr>
        <w:t xml:space="preserve">Bebidas en los alimentos mencionados. 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97173D" w:rsidRDefault="003368D9" w:rsidP="0097173D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D334F1" w:rsidRPr="00D334F1" w:rsidRDefault="00D334F1" w:rsidP="00D334F1">
      <w:pPr>
        <w:rPr>
          <w:sz w:val="20"/>
          <w:szCs w:val="20"/>
        </w:rPr>
      </w:pPr>
    </w:p>
    <w:p w:rsidR="0097173D" w:rsidRPr="00610343" w:rsidRDefault="00EA0C10" w:rsidP="00EA0C10">
      <w:pPr>
        <w:rPr>
          <w:rFonts w:cstheme="minorHAnsi"/>
          <w:b/>
          <w:sz w:val="20"/>
          <w:szCs w:val="22"/>
          <w:u w:val="single"/>
          <w:lang w:val="pt-PT"/>
        </w:rPr>
      </w:pP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610343"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E31A28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833"/>
        <w:gridCol w:w="833"/>
        <w:gridCol w:w="834"/>
        <w:gridCol w:w="833"/>
        <w:gridCol w:w="1208"/>
      </w:tblGrid>
      <w:tr w:rsidR="00240561" w:rsidRPr="00240561" w:rsidTr="00240561">
        <w:trPr>
          <w:trHeight w:val="27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44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MÍNIMO DOS PASAJEROS</w:t>
            </w:r>
          </w:p>
        </w:tc>
      </w:tr>
      <w:tr w:rsidR="00240561" w:rsidRPr="00240561" w:rsidTr="00240561">
        <w:trPr>
          <w:trHeight w:val="259"/>
          <w:jc w:val="center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20 DIC 2024-30 ABR 2025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240561" w:rsidRPr="00240561" w:rsidTr="00240561">
        <w:trPr>
          <w:trHeight w:val="259"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1919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1609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1488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3049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1190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2268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1864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1886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3767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1702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TU AGENTE DE VIAJES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5 a 11 AÑOS, MAXIMO 02 MENORES POR HABITACION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240561" w:rsidRPr="00240561" w:rsidTr="00240561">
        <w:trPr>
          <w:trHeight w:val="270"/>
          <w:jc w:val="center"/>
        </w:trPr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240561" w:rsidRDefault="00240561" w:rsidP="00EA0C10">
      <w:pPr>
        <w:rPr>
          <w:rFonts w:cstheme="minorHAnsi"/>
          <w:b/>
          <w:sz w:val="20"/>
          <w:szCs w:val="22"/>
          <w:u w:val="single"/>
          <w:lang w:val="es-MX"/>
        </w:rPr>
      </w:pPr>
    </w:p>
    <w:p w:rsidR="00240561" w:rsidRPr="00240561" w:rsidRDefault="00240561" w:rsidP="00EA0C10">
      <w:pPr>
        <w:rPr>
          <w:rFonts w:cstheme="minorHAnsi"/>
          <w:b/>
          <w:sz w:val="20"/>
          <w:szCs w:val="22"/>
          <w:u w:val="single"/>
          <w:lang w:val="es-MX"/>
        </w:rPr>
      </w:pPr>
    </w:p>
    <w:p w:rsidR="005C07E5" w:rsidRDefault="005C07E5" w:rsidP="003C6B80">
      <w:pPr>
        <w:rPr>
          <w:rFonts w:eastAsia="Calibri" w:cs="Tahoma"/>
          <w:b/>
          <w:color w:val="000000" w:themeColor="text1"/>
        </w:rPr>
      </w:pPr>
    </w:p>
    <w:p w:rsidR="00240561" w:rsidRDefault="00240561" w:rsidP="003C6B80">
      <w:pPr>
        <w:rPr>
          <w:rFonts w:eastAsia="Calibri" w:cs="Tahoma"/>
          <w:b/>
          <w:color w:val="000000" w:themeColor="text1"/>
        </w:rPr>
      </w:pPr>
    </w:p>
    <w:p w:rsidR="00240561" w:rsidRDefault="00240561" w:rsidP="003C6B80">
      <w:pPr>
        <w:rPr>
          <w:rFonts w:eastAsia="Calibri" w:cs="Tahoma"/>
          <w:b/>
          <w:color w:val="000000" w:themeColor="text1"/>
        </w:rPr>
      </w:pPr>
    </w:p>
    <w:tbl>
      <w:tblPr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518"/>
        <w:gridCol w:w="2885"/>
      </w:tblGrid>
      <w:tr w:rsidR="00240561" w:rsidRPr="00240561" w:rsidTr="00240561">
        <w:trPr>
          <w:trHeight w:val="300"/>
          <w:jc w:val="center"/>
        </w:trPr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240561" w:rsidRPr="00240561" w:rsidTr="00240561">
        <w:trPr>
          <w:trHeight w:val="300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240561" w:rsidRPr="00240561" w:rsidTr="00240561">
        <w:trPr>
          <w:trHeight w:val="288"/>
          <w:jc w:val="center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Tour des </w:t>
            </w: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Voyageurs</w:t>
            </w:r>
            <w:proofErr w:type="spellEnd"/>
          </w:p>
        </w:tc>
      </w:tr>
      <w:tr w:rsidR="00240561" w:rsidRPr="00240561" w:rsidTr="00240561">
        <w:trPr>
          <w:trHeight w:val="300"/>
          <w:jc w:val="center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Montreal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Doubletree</w:t>
            </w:r>
            <w:proofErr w:type="spellEnd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Hilton Montreal </w:t>
            </w:r>
          </w:p>
        </w:tc>
      </w:tr>
      <w:tr w:rsidR="00240561" w:rsidRPr="00240561" w:rsidTr="00240561">
        <w:trPr>
          <w:trHeight w:val="288"/>
          <w:jc w:val="center"/>
        </w:trPr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561" w:rsidRPr="00240561" w:rsidRDefault="00240561" w:rsidP="00240561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Holiday </w:t>
            </w: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Inn</w:t>
            </w:r>
            <w:proofErr w:type="spellEnd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Express</w:t>
            </w:r>
          </w:p>
        </w:tc>
      </w:tr>
      <w:tr w:rsidR="00240561" w:rsidRPr="00240561" w:rsidTr="00240561">
        <w:trPr>
          <w:trHeight w:val="300"/>
          <w:jc w:val="center"/>
        </w:trPr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Montreal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561" w:rsidRPr="00240561" w:rsidRDefault="00240561" w:rsidP="00240561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Fairmont </w:t>
            </w:r>
            <w:proofErr w:type="spellStart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The</w:t>
            </w:r>
            <w:proofErr w:type="spellEnd"/>
            <w:r w:rsidRPr="00240561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Queen Elizabeth</w:t>
            </w:r>
          </w:p>
        </w:tc>
      </w:tr>
    </w:tbl>
    <w:p w:rsidR="00057979" w:rsidRDefault="00057979" w:rsidP="003C6B80">
      <w:pPr>
        <w:rPr>
          <w:rFonts w:eastAsia="Calibri" w:cs="Tahoma"/>
          <w:b/>
          <w:color w:val="000000" w:themeColor="text1"/>
        </w:rPr>
      </w:pPr>
    </w:p>
    <w:p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C6B80" w:rsidRPr="003C6B80" w:rsidRDefault="000C3645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  <w:lang w:val="es-ES_tradnl"/>
        </w:rPr>
        <w:t>Tomar en cuenta que estas actividades o las opcionales pueden variar de día y serán proporcionadas cuando la operación del circuito lo permita</w:t>
      </w:r>
      <w:r w:rsidR="003C6B80" w:rsidRPr="003C6B80">
        <w:rPr>
          <w:rFonts w:cstheme="minorHAnsi"/>
          <w:sz w:val="20"/>
          <w:szCs w:val="20"/>
          <w:lang w:val="es-ES_tradnl"/>
        </w:rPr>
        <w:t>.</w:t>
      </w:r>
    </w:p>
    <w:p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C339DC" w:rsidRPr="001D470C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sectPr w:rsidR="00C339DC" w:rsidRPr="001D470C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4F0B" w:rsidRDefault="005D4F0B" w:rsidP="00A771DB">
      <w:r>
        <w:separator/>
      </w:r>
    </w:p>
  </w:endnote>
  <w:endnote w:type="continuationSeparator" w:id="0">
    <w:p w:rsidR="005D4F0B" w:rsidRDefault="005D4F0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4F0B" w:rsidRDefault="005D4F0B" w:rsidP="00A771DB">
      <w:r>
        <w:separator/>
      </w:r>
    </w:p>
  </w:footnote>
  <w:footnote w:type="continuationSeparator" w:id="0">
    <w:p w:rsidR="005D4F0B" w:rsidRDefault="005D4F0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39DC" w:rsidRDefault="0027112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7EA23A3D" wp14:editId="30A13F5B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C1B"/>
    <w:multiLevelType w:val="hybridMultilevel"/>
    <w:tmpl w:val="479A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2903">
    <w:abstractNumId w:val="11"/>
  </w:num>
  <w:num w:numId="2" w16cid:durableId="2022929314">
    <w:abstractNumId w:val="12"/>
  </w:num>
  <w:num w:numId="3" w16cid:durableId="388113528">
    <w:abstractNumId w:val="19"/>
  </w:num>
  <w:num w:numId="4" w16cid:durableId="1382746336">
    <w:abstractNumId w:val="15"/>
  </w:num>
  <w:num w:numId="5" w16cid:durableId="798643325">
    <w:abstractNumId w:val="4"/>
  </w:num>
  <w:num w:numId="6" w16cid:durableId="791553029">
    <w:abstractNumId w:val="6"/>
  </w:num>
  <w:num w:numId="7" w16cid:durableId="756946724">
    <w:abstractNumId w:val="3"/>
  </w:num>
  <w:num w:numId="8" w16cid:durableId="1092166143">
    <w:abstractNumId w:val="17"/>
  </w:num>
  <w:num w:numId="9" w16cid:durableId="975643888">
    <w:abstractNumId w:val="18"/>
  </w:num>
  <w:num w:numId="10" w16cid:durableId="1078135797">
    <w:abstractNumId w:val="2"/>
  </w:num>
  <w:num w:numId="11" w16cid:durableId="45951701">
    <w:abstractNumId w:val="13"/>
  </w:num>
  <w:num w:numId="12" w16cid:durableId="1462074370">
    <w:abstractNumId w:val="8"/>
  </w:num>
  <w:num w:numId="13" w16cid:durableId="1453550096">
    <w:abstractNumId w:val="5"/>
  </w:num>
  <w:num w:numId="14" w16cid:durableId="425153603">
    <w:abstractNumId w:val="16"/>
  </w:num>
  <w:num w:numId="15" w16cid:durableId="716198027">
    <w:abstractNumId w:val="1"/>
  </w:num>
  <w:num w:numId="16" w16cid:durableId="1049450953">
    <w:abstractNumId w:val="14"/>
  </w:num>
  <w:num w:numId="17" w16cid:durableId="775901982">
    <w:abstractNumId w:val="0"/>
  </w:num>
  <w:num w:numId="18" w16cid:durableId="360590935">
    <w:abstractNumId w:val="10"/>
  </w:num>
  <w:num w:numId="19" w16cid:durableId="109975353">
    <w:abstractNumId w:val="7"/>
  </w:num>
  <w:num w:numId="20" w16cid:durableId="1805073367">
    <w:abstractNumId w:val="20"/>
  </w:num>
  <w:num w:numId="21" w16cid:durableId="235744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19FA"/>
    <w:rsid w:val="00022DF4"/>
    <w:rsid w:val="00057979"/>
    <w:rsid w:val="0008319C"/>
    <w:rsid w:val="000B186D"/>
    <w:rsid w:val="000C3645"/>
    <w:rsid w:val="000D0AFB"/>
    <w:rsid w:val="00166EA6"/>
    <w:rsid w:val="0018195E"/>
    <w:rsid w:val="001D470C"/>
    <w:rsid w:val="001F24D5"/>
    <w:rsid w:val="001F325C"/>
    <w:rsid w:val="00240561"/>
    <w:rsid w:val="002524DD"/>
    <w:rsid w:val="0027112B"/>
    <w:rsid w:val="00291CB8"/>
    <w:rsid w:val="00294F91"/>
    <w:rsid w:val="002E2D61"/>
    <w:rsid w:val="002F3F29"/>
    <w:rsid w:val="00301D0F"/>
    <w:rsid w:val="00302822"/>
    <w:rsid w:val="00305BC4"/>
    <w:rsid w:val="003169FD"/>
    <w:rsid w:val="003368D9"/>
    <w:rsid w:val="00352413"/>
    <w:rsid w:val="00366F10"/>
    <w:rsid w:val="003813CA"/>
    <w:rsid w:val="003956E1"/>
    <w:rsid w:val="003B7DFF"/>
    <w:rsid w:val="003C43F5"/>
    <w:rsid w:val="003C6B80"/>
    <w:rsid w:val="003C756E"/>
    <w:rsid w:val="003F2719"/>
    <w:rsid w:val="003F30D2"/>
    <w:rsid w:val="00432282"/>
    <w:rsid w:val="00447BC9"/>
    <w:rsid w:val="0046643B"/>
    <w:rsid w:val="004F5469"/>
    <w:rsid w:val="0050124E"/>
    <w:rsid w:val="005815EE"/>
    <w:rsid w:val="005825B3"/>
    <w:rsid w:val="00582F64"/>
    <w:rsid w:val="005C07E5"/>
    <w:rsid w:val="005D4F0B"/>
    <w:rsid w:val="005E3E49"/>
    <w:rsid w:val="00610343"/>
    <w:rsid w:val="00624C13"/>
    <w:rsid w:val="006B4337"/>
    <w:rsid w:val="006B6C37"/>
    <w:rsid w:val="006B6E3E"/>
    <w:rsid w:val="006D4A8B"/>
    <w:rsid w:val="006D5A36"/>
    <w:rsid w:val="00761A28"/>
    <w:rsid w:val="00770743"/>
    <w:rsid w:val="007779BF"/>
    <w:rsid w:val="00795DDB"/>
    <w:rsid w:val="00862223"/>
    <w:rsid w:val="009011A9"/>
    <w:rsid w:val="009165D0"/>
    <w:rsid w:val="00920BC3"/>
    <w:rsid w:val="00921F09"/>
    <w:rsid w:val="009225B7"/>
    <w:rsid w:val="0094331E"/>
    <w:rsid w:val="00955D45"/>
    <w:rsid w:val="0097173D"/>
    <w:rsid w:val="0097289E"/>
    <w:rsid w:val="0099043E"/>
    <w:rsid w:val="00993F8F"/>
    <w:rsid w:val="009F4DC1"/>
    <w:rsid w:val="00A101BB"/>
    <w:rsid w:val="00A1200A"/>
    <w:rsid w:val="00A16791"/>
    <w:rsid w:val="00A30A1D"/>
    <w:rsid w:val="00A63F4B"/>
    <w:rsid w:val="00A661A7"/>
    <w:rsid w:val="00A7232F"/>
    <w:rsid w:val="00A771DB"/>
    <w:rsid w:val="00A83F49"/>
    <w:rsid w:val="00AA500D"/>
    <w:rsid w:val="00AA7D3F"/>
    <w:rsid w:val="00AB7F8B"/>
    <w:rsid w:val="00AC56CC"/>
    <w:rsid w:val="00AE1A94"/>
    <w:rsid w:val="00AF107E"/>
    <w:rsid w:val="00AF7265"/>
    <w:rsid w:val="00B31B0A"/>
    <w:rsid w:val="00B32A53"/>
    <w:rsid w:val="00B43022"/>
    <w:rsid w:val="00B526B0"/>
    <w:rsid w:val="00B54C86"/>
    <w:rsid w:val="00B87CD1"/>
    <w:rsid w:val="00B963FA"/>
    <w:rsid w:val="00BA1B59"/>
    <w:rsid w:val="00BC2055"/>
    <w:rsid w:val="00BC75E7"/>
    <w:rsid w:val="00BD3277"/>
    <w:rsid w:val="00BF205A"/>
    <w:rsid w:val="00BF4A6D"/>
    <w:rsid w:val="00C121EA"/>
    <w:rsid w:val="00C339DC"/>
    <w:rsid w:val="00C64DD9"/>
    <w:rsid w:val="00D154FC"/>
    <w:rsid w:val="00D32BDF"/>
    <w:rsid w:val="00D334F1"/>
    <w:rsid w:val="00D35F6F"/>
    <w:rsid w:val="00D476C0"/>
    <w:rsid w:val="00DE3D5D"/>
    <w:rsid w:val="00DE41B3"/>
    <w:rsid w:val="00DF2F9B"/>
    <w:rsid w:val="00E31A28"/>
    <w:rsid w:val="00E32650"/>
    <w:rsid w:val="00E45961"/>
    <w:rsid w:val="00E635F3"/>
    <w:rsid w:val="00E80606"/>
    <w:rsid w:val="00EA0C10"/>
    <w:rsid w:val="00EC78EF"/>
    <w:rsid w:val="00F27435"/>
    <w:rsid w:val="00F37D52"/>
    <w:rsid w:val="00F61A75"/>
    <w:rsid w:val="00F637A5"/>
    <w:rsid w:val="00F76096"/>
    <w:rsid w:val="00F93C32"/>
    <w:rsid w:val="00FB0BE9"/>
    <w:rsid w:val="00FE34E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C9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2020-10-09T19:44:00Z</cp:lastPrinted>
  <dcterms:created xsi:type="dcterms:W3CDTF">2024-08-12T21:55:00Z</dcterms:created>
  <dcterms:modified xsi:type="dcterms:W3CDTF">2024-08-12T21:55:00Z</dcterms:modified>
</cp:coreProperties>
</file>