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 xml:space="preserve">Aventura Vikinga </w:t>
      </w:r>
    </w:p>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2025</w:t>
      </w:r>
    </w:p>
    <w:p w:rsidR="00DD0DE1" w:rsidRPr="00DD0DE1" w:rsidRDefault="00DD0DE1" w:rsidP="00DD0DE1">
      <w:pPr>
        <w:jc w:val="center"/>
        <w:rPr>
          <w:rFonts w:ascii="Calibri" w:hAnsi="Calibri" w:cs="Calibri"/>
          <w:b/>
          <w:sz w:val="32"/>
          <w:szCs w:val="32"/>
          <w:lang w:val="es-ES"/>
        </w:rPr>
      </w:pPr>
      <w:r w:rsidRPr="00DD0DE1">
        <w:rPr>
          <w:rFonts w:ascii="Calibri" w:hAnsi="Calibri" w:cs="Calibri"/>
          <w:b/>
          <w:sz w:val="32"/>
          <w:szCs w:val="32"/>
          <w:lang w:val="es-ES"/>
        </w:rPr>
        <w:t>13 días / 12 noches</w:t>
      </w:r>
    </w:p>
    <w:p w:rsidR="00DD0DE1" w:rsidRPr="00DD0DE1" w:rsidRDefault="00DD0DE1" w:rsidP="00DD0DE1">
      <w:pPr>
        <w:pStyle w:val="Textosinformato"/>
        <w:jc w:val="both"/>
        <w:rPr>
          <w:rFonts w:ascii="Calibri" w:eastAsia="Calibri" w:hAnsi="Calibri" w:cs="Calibri"/>
          <w:bCs/>
          <w:sz w:val="20"/>
          <w:szCs w:val="20"/>
          <w:lang w:val="es-MX"/>
        </w:rPr>
      </w:pPr>
      <w:r w:rsidRPr="00DD0DE1">
        <w:rPr>
          <w:rFonts w:ascii="Calibri" w:eastAsia="Calibri" w:hAnsi="Calibri" w:cs="Calibri"/>
          <w:bCs/>
          <w:sz w:val="20"/>
          <w:szCs w:val="20"/>
          <w:lang w:val="es-MX"/>
        </w:rPr>
        <w:t>Llegadas: Específicas</w:t>
      </w: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 Copenhague </w:t>
      </w:r>
    </w:p>
    <w:p w:rsidR="00DD0DE1" w:rsidRPr="00DD0DE1" w:rsidRDefault="00DD0DE1" w:rsidP="00DD0DE1">
      <w:pPr>
        <w:jc w:val="both"/>
        <w:rPr>
          <w:rFonts w:ascii="Calibri" w:hAnsi="Calibri" w:cs="Calibri"/>
          <w:sz w:val="20"/>
          <w:szCs w:val="20"/>
        </w:rPr>
      </w:pPr>
      <w:r w:rsidRPr="00DD0DE1">
        <w:rPr>
          <w:rFonts w:ascii="Calibri" w:hAnsi="Calibri" w:cs="Calibri"/>
          <w:sz w:val="20"/>
          <w:szCs w:val="20"/>
        </w:rPr>
        <w:t xml:space="preserve">Llegada al aeropuerto, traslado al hotel. A las 19.30 </w:t>
      </w:r>
      <w:proofErr w:type="spellStart"/>
      <w:r w:rsidRPr="00DD0DE1">
        <w:rPr>
          <w:rFonts w:ascii="Calibri" w:hAnsi="Calibri" w:cs="Calibri"/>
          <w:sz w:val="20"/>
          <w:szCs w:val="20"/>
        </w:rPr>
        <w:t>hrs</w:t>
      </w:r>
      <w:proofErr w:type="spellEnd"/>
      <w:r w:rsidRPr="00DD0DE1">
        <w:rPr>
          <w:rFonts w:ascii="Calibri" w:hAnsi="Calibri" w:cs="Calibri"/>
          <w:sz w:val="20"/>
          <w:szCs w:val="20"/>
        </w:rPr>
        <w:t xml:space="preserve"> reunión informativa en la recepción del hotel con nuestro guía.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2. Copenhague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panorámica de la ciudad, recorriendo sus principales monumentos y lugares históricos como la Plaza del Ayuntamiento, el Palacio de </w:t>
      </w:r>
      <w:proofErr w:type="spellStart"/>
      <w:r w:rsidRPr="00DD0DE1">
        <w:rPr>
          <w:rFonts w:ascii="Calibri" w:hAnsi="Calibri" w:cs="Calibri"/>
          <w:sz w:val="20"/>
          <w:szCs w:val="20"/>
        </w:rPr>
        <w:t>Christiansborg</w:t>
      </w:r>
      <w:proofErr w:type="spellEnd"/>
      <w:r w:rsidRPr="00DD0DE1">
        <w:rPr>
          <w:rFonts w:ascii="Calibri" w:hAnsi="Calibri" w:cs="Calibri"/>
          <w:sz w:val="20"/>
          <w:szCs w:val="20"/>
        </w:rPr>
        <w:t xml:space="preserve"> (actual sede del Parlamento), la Fuente de la diosa </w:t>
      </w:r>
      <w:proofErr w:type="spellStart"/>
      <w:r w:rsidRPr="00DD0DE1">
        <w:rPr>
          <w:rFonts w:ascii="Calibri" w:hAnsi="Calibri" w:cs="Calibri"/>
          <w:sz w:val="20"/>
          <w:szCs w:val="20"/>
        </w:rPr>
        <w:t>Gefion</w:t>
      </w:r>
      <w:proofErr w:type="spellEnd"/>
      <w:r w:rsidRPr="00DD0DE1">
        <w:rPr>
          <w:rFonts w:ascii="Calibri" w:hAnsi="Calibri" w:cs="Calibri"/>
          <w:sz w:val="20"/>
          <w:szCs w:val="20"/>
        </w:rPr>
        <w:t xml:space="preserve">, el puerto </w:t>
      </w:r>
      <w:proofErr w:type="spellStart"/>
      <w:r w:rsidRPr="00DD0DE1">
        <w:rPr>
          <w:rFonts w:ascii="Calibri" w:hAnsi="Calibri" w:cs="Calibri"/>
          <w:sz w:val="20"/>
          <w:szCs w:val="20"/>
        </w:rPr>
        <w:t>Nyhavn</w:t>
      </w:r>
      <w:proofErr w:type="spellEnd"/>
      <w:r w:rsidRPr="00DD0DE1">
        <w:rPr>
          <w:rFonts w:ascii="Calibri" w:hAnsi="Calibri" w:cs="Calibri"/>
          <w:sz w:val="20"/>
          <w:szCs w:val="20"/>
        </w:rPr>
        <w:t xml:space="preserve"> con sus pintorescas y coloridas casas del siglo XVII, y cómo no, el emblema de la ciudad, la famosa Sirenita. Opcionalmente, podremos visitar el majestuoso Castillo Real de Frederiksborg, en el norte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3. Copenhague </w:t>
      </w:r>
      <w:r w:rsidR="004A4EFC">
        <w:rPr>
          <w:rFonts w:ascii="Calibri" w:hAnsi="Calibri" w:cs="Calibri"/>
          <w:b/>
          <w:bCs/>
          <w:sz w:val="20"/>
          <w:szCs w:val="20"/>
        </w:rPr>
        <w:t xml:space="preserve">– </w:t>
      </w:r>
      <w:r w:rsidRPr="00DD0DE1">
        <w:rPr>
          <w:rFonts w:ascii="Calibri" w:hAnsi="Calibri" w:cs="Calibri"/>
          <w:b/>
          <w:bCs/>
          <w:sz w:val="20"/>
          <w:szCs w:val="20"/>
        </w:rPr>
        <w:t>Odense</w:t>
      </w:r>
      <w:r w:rsidR="004A4EFC">
        <w:rPr>
          <w:rFonts w:ascii="Calibri" w:hAnsi="Calibri" w:cs="Calibri"/>
          <w:b/>
          <w:bCs/>
          <w:sz w:val="20"/>
          <w:szCs w:val="20"/>
        </w:rPr>
        <w:t xml:space="preserve"> </w:t>
      </w:r>
      <w:r w:rsidRPr="00DD0DE1">
        <w:rPr>
          <w:rFonts w:ascii="Calibri" w:hAnsi="Calibri" w:cs="Calibri"/>
          <w:b/>
          <w:bCs/>
          <w:sz w:val="20"/>
          <w:szCs w:val="20"/>
        </w:rPr>
        <w:t>-</w:t>
      </w:r>
      <w:r w:rsidR="004A4EFC">
        <w:rPr>
          <w:rFonts w:ascii="Calibri" w:hAnsi="Calibri" w:cs="Calibri"/>
          <w:b/>
          <w:bCs/>
          <w:sz w:val="20"/>
          <w:szCs w:val="20"/>
        </w:rPr>
        <w:t xml:space="preserve"> </w:t>
      </w:r>
      <w:r w:rsidRPr="00DD0DE1">
        <w:rPr>
          <w:rFonts w:ascii="Calibri" w:hAnsi="Calibri" w:cs="Calibri"/>
          <w:b/>
          <w:bCs/>
          <w:sz w:val="20"/>
          <w:szCs w:val="20"/>
        </w:rPr>
        <w:t xml:space="preserve">Aarhus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Por la mañana, salida hacia la ciudad de Odense cruzando el estrecho del Gran </w:t>
      </w:r>
      <w:proofErr w:type="spellStart"/>
      <w:r w:rsidRPr="00DD0DE1">
        <w:rPr>
          <w:rFonts w:ascii="Calibri" w:hAnsi="Calibri" w:cs="Calibri"/>
          <w:sz w:val="20"/>
          <w:szCs w:val="20"/>
        </w:rPr>
        <w:t>Belt</w:t>
      </w:r>
      <w:proofErr w:type="spellEnd"/>
      <w:r w:rsidRPr="00DD0DE1">
        <w:rPr>
          <w:rFonts w:ascii="Calibri" w:hAnsi="Calibri" w:cs="Calibri"/>
          <w:sz w:val="20"/>
          <w:szCs w:val="20"/>
        </w:rPr>
        <w:t xml:space="preserve"> a través de una de las obras más importantes de la ingeniería danesa, los impresionantes puentes que unen las islas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y Fionia. Breve parada en la ciudad de Odense, mundialmente conocida por ser la cuna del danés más universal, el popular escritor de cuentos infantiles Hans Christian Andersen. Continuación hacia Aarhus, la segunda ciudad más grande de Dinamarca y una de las más antiguas del país. Tiempo libre. </w:t>
      </w:r>
      <w:r w:rsidRPr="00DD0DE1">
        <w:rPr>
          <w:rFonts w:ascii="Calibri" w:hAnsi="Calibri" w:cs="Calibri"/>
          <w:b/>
          <w:bCs/>
          <w:sz w:val="20"/>
          <w:szCs w:val="20"/>
        </w:rPr>
        <w:t>Alojamiento</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4. Aarhus - Kristiansand </w:t>
      </w:r>
      <w:r w:rsidR="004A4EFC">
        <w:rPr>
          <w:rFonts w:ascii="Calibri" w:hAnsi="Calibri" w:cs="Calibri"/>
          <w:b/>
          <w:bCs/>
          <w:sz w:val="20"/>
          <w:szCs w:val="20"/>
        </w:rPr>
        <w:t xml:space="preserve">- </w:t>
      </w:r>
      <w:r w:rsidRPr="00DD0DE1">
        <w:rPr>
          <w:rFonts w:ascii="Calibri" w:hAnsi="Calibri" w:cs="Calibri"/>
          <w:b/>
          <w:bCs/>
          <w:sz w:val="20"/>
          <w:szCs w:val="20"/>
        </w:rPr>
        <w:t>Stavanger</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Hirthals</w:t>
      </w:r>
      <w:proofErr w:type="spellEnd"/>
      <w:r w:rsidRPr="00DD0DE1">
        <w:rPr>
          <w:rFonts w:ascii="Calibri" w:hAnsi="Calibri" w:cs="Calibri"/>
          <w:sz w:val="20"/>
          <w:szCs w:val="20"/>
        </w:rPr>
        <w:t xml:space="preserve">, donde embarcamos en un ferry hacia Noruega atravesando el Mar del Norte hasta Kristiansand. Continuación hasta Stavanger, famoso por su barrio antiguo, compuesto de 173 casas de madera, la mayoría de color blanco y alguna de ellas pintada de diversos colores que dan un aire muy bonito a la ciudad.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5. Stavanger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el puerto de Stavanger desde donde embarcaremos para disfrutar de los encantadores paisajes naturales con una geología espectacular y curiosidades que nos ofrece el Fiordo de </w:t>
      </w:r>
      <w:proofErr w:type="spellStart"/>
      <w:r w:rsidRPr="00DD0DE1">
        <w:rPr>
          <w:rFonts w:ascii="Calibri" w:hAnsi="Calibri" w:cs="Calibri"/>
          <w:sz w:val="20"/>
          <w:szCs w:val="20"/>
        </w:rPr>
        <w:t>Lyse</w:t>
      </w:r>
      <w:proofErr w:type="spellEnd"/>
      <w:r w:rsidRPr="00DD0DE1">
        <w:rPr>
          <w:rFonts w:ascii="Calibri" w:hAnsi="Calibri" w:cs="Calibri"/>
          <w:sz w:val="20"/>
          <w:szCs w:val="20"/>
        </w:rPr>
        <w:t xml:space="preserve"> o fiordo claro, cuyo nombre se debe al color del granito de sus montañas. Durante la travesía en barco podremos admirar una de las formaciones rocosas más famosas del país llamada </w:t>
      </w:r>
      <w:proofErr w:type="spellStart"/>
      <w:r w:rsidRPr="00DD0DE1">
        <w:rPr>
          <w:rFonts w:ascii="Calibri" w:hAnsi="Calibri" w:cs="Calibri"/>
          <w:sz w:val="20"/>
          <w:szCs w:val="20"/>
        </w:rPr>
        <w:t>Preikestolen</w:t>
      </w:r>
      <w:proofErr w:type="spellEnd"/>
      <w:r w:rsidRPr="00DD0DE1">
        <w:rPr>
          <w:rFonts w:ascii="Calibri" w:hAnsi="Calibri" w:cs="Calibri"/>
          <w:sz w:val="20"/>
          <w:szCs w:val="20"/>
        </w:rPr>
        <w:t xml:space="preserve"> o el </w:t>
      </w:r>
      <w:proofErr w:type="spellStart"/>
      <w:r w:rsidRPr="00DD0DE1">
        <w:rPr>
          <w:rFonts w:ascii="Calibri" w:hAnsi="Calibri" w:cs="Calibri"/>
          <w:sz w:val="20"/>
          <w:szCs w:val="20"/>
        </w:rPr>
        <w:t>el</w:t>
      </w:r>
      <w:proofErr w:type="spellEnd"/>
      <w:r w:rsidRPr="00DD0DE1">
        <w:rPr>
          <w:rFonts w:ascii="Calibri" w:hAnsi="Calibri" w:cs="Calibri"/>
          <w:sz w:val="20"/>
          <w:szCs w:val="20"/>
        </w:rPr>
        <w:t xml:space="preserve"> «</w:t>
      </w:r>
      <w:proofErr w:type="spellStart"/>
      <w:proofErr w:type="gramStart"/>
      <w:r w:rsidRPr="00DD0DE1">
        <w:rPr>
          <w:rFonts w:ascii="Calibri" w:hAnsi="Calibri" w:cs="Calibri"/>
          <w:sz w:val="20"/>
          <w:szCs w:val="20"/>
        </w:rPr>
        <w:t>Púlpito»que</w:t>
      </w:r>
      <w:proofErr w:type="spellEnd"/>
      <w:proofErr w:type="gramEnd"/>
      <w:r w:rsidRPr="00DD0DE1">
        <w:rPr>
          <w:rFonts w:ascii="Calibri" w:hAnsi="Calibri" w:cs="Calibri"/>
          <w:sz w:val="20"/>
          <w:szCs w:val="20"/>
        </w:rPr>
        <w:t xml:space="preserve"> tiene una caída vertical de 604 m. Escenario de una de las tomas de la película Misión Imposible. A nuestro regreso a la ciudad, les recomendamos visiten en su tiempo libre el interesante Museo del Petróleo.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6. Stavanger – Bergen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a Bergen recorriendo la costa </w:t>
      </w:r>
      <w:proofErr w:type="gramStart"/>
      <w:r w:rsidRPr="00DD0DE1">
        <w:rPr>
          <w:rFonts w:ascii="Calibri" w:hAnsi="Calibri" w:cs="Calibri"/>
          <w:sz w:val="20"/>
          <w:szCs w:val="20"/>
        </w:rPr>
        <w:t>Noruega</w:t>
      </w:r>
      <w:proofErr w:type="gramEnd"/>
      <w:r w:rsidRPr="00DD0DE1">
        <w:rPr>
          <w:rFonts w:ascii="Calibri" w:hAnsi="Calibri" w:cs="Calibri"/>
          <w:sz w:val="20"/>
          <w:szCs w:val="20"/>
        </w:rPr>
        <w:t xml:space="preserve"> y sus fiordos a través de túneles, puentes y tramos en barco. Llegada a Bergen y alojamiento. Visita panorámica de Bergen, una de las ciudades más antiguas de Noruega, situada en un promontorio a orillas del mar del Norte. Como lugares de mayor interés destacan la Fortaleza, el </w:t>
      </w:r>
      <w:proofErr w:type="spellStart"/>
      <w:r w:rsidRPr="00DD0DE1">
        <w:rPr>
          <w:rFonts w:ascii="Calibri" w:hAnsi="Calibri" w:cs="Calibri"/>
          <w:sz w:val="20"/>
          <w:szCs w:val="20"/>
        </w:rPr>
        <w:t>Hakonshallen</w:t>
      </w:r>
      <w:proofErr w:type="spellEnd"/>
      <w:r w:rsidRPr="00DD0DE1">
        <w:rPr>
          <w:rFonts w:ascii="Calibri" w:hAnsi="Calibri" w:cs="Calibri"/>
          <w:sz w:val="20"/>
          <w:szCs w:val="20"/>
        </w:rPr>
        <w:t xml:space="preserve">, el </w:t>
      </w:r>
      <w:proofErr w:type="spellStart"/>
      <w:r w:rsidRPr="00DD0DE1">
        <w:rPr>
          <w:rFonts w:ascii="Calibri" w:hAnsi="Calibri" w:cs="Calibri"/>
          <w:sz w:val="20"/>
          <w:szCs w:val="20"/>
        </w:rPr>
        <w:t>Bryggen</w:t>
      </w:r>
      <w:proofErr w:type="spellEnd"/>
      <w:r w:rsidRPr="00DD0DE1">
        <w:rPr>
          <w:rFonts w:ascii="Calibri" w:hAnsi="Calibri" w:cs="Calibri"/>
          <w:sz w:val="20"/>
          <w:szCs w:val="20"/>
        </w:rPr>
        <w:t xml:space="preserve"> (instalaciones portuarias del siglo XVI) y la iglesia de María, de estilo románico. Al final del recorrido por la ciudad tendrán incluida la experiencia de subir al famoso funicular de Bergen desde donde disfrutarán de unas espectaculares vistas.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7. Bergen – Oslo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a través de un cautivador paisaje de bosques, ríos, cascadas y lagos rodeados por montañas. En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tomamos un ferry hacia </w:t>
      </w:r>
      <w:proofErr w:type="spellStart"/>
      <w:r w:rsidRPr="00DD0DE1">
        <w:rPr>
          <w:rFonts w:ascii="Calibri" w:hAnsi="Calibri" w:cs="Calibri"/>
          <w:sz w:val="20"/>
          <w:szCs w:val="20"/>
        </w:rPr>
        <w:t>Flåm</w:t>
      </w:r>
      <w:proofErr w:type="spellEnd"/>
      <w:r w:rsidRPr="00DD0DE1">
        <w:rPr>
          <w:rFonts w:ascii="Calibri" w:hAnsi="Calibri" w:cs="Calibri"/>
          <w:sz w:val="20"/>
          <w:szCs w:val="20"/>
        </w:rPr>
        <w:t xml:space="preserve"> atravesando la parte más bonita y espectacular del «Fiordo de los Sueños». Desembarque y continuación en autocar a través del encantador paisaje noruego. Llegada a Oslo.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8. Oslo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de la “capital vikinga”, situada al fondo del fiordo homónimo, pasando por el Ayuntamiento, el Castillo Akershus, el Palacio Real, el Parlamento y el Parque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con las famosas esculturas de bronce de Gustav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que simbolizan el ciclo de la vida del ser humano y el gran monolito con sus 121 cuerpos entrelazados. Tarde libre para conocer la ciudad.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9. Oslo –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Estocolmo. En la ruta atravesaremos los interesantes paisajes de </w:t>
      </w:r>
      <w:proofErr w:type="spellStart"/>
      <w:r w:rsidRPr="00DD0DE1">
        <w:rPr>
          <w:rFonts w:ascii="Calibri" w:hAnsi="Calibri" w:cs="Calibri"/>
          <w:sz w:val="20"/>
          <w:szCs w:val="20"/>
        </w:rPr>
        <w:t>Varmland</w:t>
      </w:r>
      <w:proofErr w:type="spellEnd"/>
      <w:r w:rsidRPr="00DD0DE1">
        <w:rPr>
          <w:rFonts w:ascii="Calibri" w:hAnsi="Calibri" w:cs="Calibri"/>
          <w:sz w:val="20"/>
          <w:szCs w:val="20"/>
        </w:rPr>
        <w:t xml:space="preserve"> que es una de las 21 provincias que conforman Suecia con lagos y bosques. Llegada por la tarde a Estocolmo.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Día10.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 xml:space="preserve">Desayuno. </w:t>
      </w:r>
      <w:r w:rsidRPr="00DD0DE1">
        <w:rPr>
          <w:rFonts w:ascii="Calibri" w:hAnsi="Calibri" w:cs="Calibri"/>
          <w:sz w:val="20"/>
          <w:szCs w:val="20"/>
        </w:rPr>
        <w:t xml:space="preserve">Visita de la ciudad. Pasearemos por la vieja ciudad </w:t>
      </w:r>
      <w:proofErr w:type="spellStart"/>
      <w:r w:rsidRPr="00DD0DE1">
        <w:rPr>
          <w:rFonts w:ascii="Calibri" w:hAnsi="Calibri" w:cs="Calibri"/>
          <w:sz w:val="20"/>
          <w:szCs w:val="20"/>
        </w:rPr>
        <w:t>Gamla</w:t>
      </w:r>
      <w:proofErr w:type="spellEnd"/>
      <w:r w:rsidRPr="00DD0DE1">
        <w:rPr>
          <w:rFonts w:ascii="Calibri" w:hAnsi="Calibri" w:cs="Calibri"/>
          <w:sz w:val="20"/>
          <w:szCs w:val="20"/>
        </w:rPr>
        <w:t xml:space="preserve"> Stan donde se encuentran algunos de los edificios más relevantes de su historia como el Palacio Real, la Casa de la Nobleza y el Museo Nobel. Llegaremos hasta la isla de </w:t>
      </w:r>
      <w:proofErr w:type="spellStart"/>
      <w:r w:rsidRPr="00DD0DE1">
        <w:rPr>
          <w:rFonts w:ascii="Calibri" w:hAnsi="Calibri" w:cs="Calibri"/>
          <w:sz w:val="20"/>
          <w:szCs w:val="20"/>
        </w:rPr>
        <w:t>Södermalm</w:t>
      </w:r>
      <w:proofErr w:type="spellEnd"/>
      <w:r w:rsidRPr="00DD0DE1">
        <w:rPr>
          <w:rFonts w:ascii="Calibri" w:hAnsi="Calibri" w:cs="Calibri"/>
          <w:sz w:val="20"/>
          <w:szCs w:val="20"/>
        </w:rPr>
        <w:t xml:space="preserve"> asentada sobre varias colinas lo que nos permitirá tener unas vistas espectaculares desde “El Mirador” a la zona norte del centro de Estocolmo. Conoceremos su interesante centro histórico y comercial para lo cual cruzaremos algunas de sus islas. La ciudad se encuentra asentada sobre 14 islas unidas por 57 puentes.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11. Estocolmo – Crucero – Helsinki</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Mañana libre hasta las 15h que nos trasladaremos al puerto para embarcar en el crucero con dirección a Helsinki. Les recomendamos disfruten de las vistas a la salida del puerto y posterior navegación por el archipiélago de más de 24.000 islas. El barco tiene wifi en zonas comunes, diferentes tipos de restaurantes y cafeterías, club nocturno con discoteca, show en directo y tiendas libres de impuestos. </w:t>
      </w:r>
      <w:r w:rsidRPr="00DD0DE1">
        <w:rPr>
          <w:rFonts w:ascii="Calibri" w:hAnsi="Calibri" w:cs="Calibri"/>
          <w:b/>
          <w:bCs/>
          <w:sz w:val="20"/>
          <w:szCs w:val="20"/>
        </w:rPr>
        <w:t xml:space="preserve">Alojamiento </w:t>
      </w:r>
      <w:r w:rsidRPr="00DD0DE1">
        <w:rPr>
          <w:rFonts w:ascii="Calibri" w:hAnsi="Calibri" w:cs="Calibri"/>
          <w:sz w:val="20"/>
          <w:szCs w:val="20"/>
        </w:rPr>
        <w:t>en camarotes dobles exteriores categoría A</w:t>
      </w:r>
      <w:r w:rsidRPr="00DD0DE1">
        <w:rPr>
          <w:rFonts w:ascii="Calibri" w:hAnsi="Calibri" w:cs="Calibri"/>
          <w:b/>
          <w:bCs/>
          <w:sz w:val="20"/>
          <w:szCs w:val="20"/>
        </w:rPr>
        <w:t xml:space="preserve">. Cena buffet a bordo.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12. Helsinki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 buffet a bordo.</w:t>
      </w:r>
      <w:r w:rsidRPr="00DD0DE1">
        <w:rPr>
          <w:rFonts w:ascii="Calibri" w:hAnsi="Calibri" w:cs="Calibri"/>
          <w:sz w:val="20"/>
          <w:szCs w:val="20"/>
        </w:rPr>
        <w:t xml:space="preserve"> llegada a Helsinki a las 10:00 </w:t>
      </w:r>
      <w:proofErr w:type="spellStart"/>
      <w:r w:rsidRPr="00DD0DE1">
        <w:rPr>
          <w:rFonts w:ascii="Calibri" w:hAnsi="Calibri" w:cs="Calibri"/>
          <w:sz w:val="20"/>
          <w:szCs w:val="20"/>
        </w:rPr>
        <w:t>hrs</w:t>
      </w:r>
      <w:proofErr w:type="spellEnd"/>
      <w:r w:rsidRPr="00DD0DE1">
        <w:rPr>
          <w:rFonts w:ascii="Calibri" w:hAnsi="Calibri" w:cs="Calibri"/>
          <w:sz w:val="20"/>
          <w:szCs w:val="20"/>
        </w:rPr>
        <w:t>. Desembarque y visita panorámica de la capital de Finlandia, también conocida como la Ciudad Blanca del Norte</w:t>
      </w:r>
      <w:proofErr w:type="gramStart"/>
      <w:r w:rsidRPr="00DD0DE1">
        <w:rPr>
          <w:rFonts w:ascii="Calibri" w:hAnsi="Calibri" w:cs="Calibri"/>
          <w:sz w:val="20"/>
          <w:szCs w:val="20"/>
        </w:rPr>
        <w:t>»..</w:t>
      </w:r>
      <w:proofErr w:type="gramEnd"/>
      <w:r w:rsidRPr="00DD0DE1">
        <w:rPr>
          <w:rFonts w:ascii="Calibri" w:hAnsi="Calibri" w:cs="Calibri"/>
          <w:sz w:val="20"/>
          <w:szCs w:val="20"/>
        </w:rPr>
        <w:t xml:space="preserve"> Pasaremos por la Iglesia Ortodoxa de la Trinidad, vestigio del dominio ruso, la Plaza de Senado, la </w:t>
      </w:r>
      <w:proofErr w:type="spellStart"/>
      <w:r w:rsidRPr="00DD0DE1">
        <w:rPr>
          <w:rFonts w:ascii="Calibri" w:hAnsi="Calibri" w:cs="Calibri"/>
          <w:sz w:val="20"/>
          <w:szCs w:val="20"/>
        </w:rPr>
        <w:t>Temppeliaukio</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Kirkko</w:t>
      </w:r>
      <w:proofErr w:type="spellEnd"/>
      <w:r w:rsidRPr="00DD0DE1">
        <w:rPr>
          <w:rFonts w:ascii="Calibri" w:hAnsi="Calibri" w:cs="Calibri"/>
          <w:sz w:val="20"/>
          <w:szCs w:val="20"/>
        </w:rPr>
        <w:t xml:space="preserve">, Iglesia Luterana de planta circular excavada en la roca cuya cúpula tiene forma de una gigantesca espiral de hilos de cobre.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13. Helsinki </w:t>
      </w:r>
    </w:p>
    <w:p w:rsidR="00DD0DE1" w:rsidRPr="00DD0DE1" w:rsidRDefault="00DD0DE1" w:rsidP="00DD0DE1">
      <w:pPr>
        <w:pStyle w:val="Sinespaciado"/>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A la hora acordada, traslado de salida al aeropuerto.</w:t>
      </w:r>
    </w:p>
    <w:p w:rsidR="00DD0DE1" w:rsidRPr="00DD0DE1" w:rsidRDefault="00DD0DE1" w:rsidP="00DD0DE1">
      <w:pPr>
        <w:jc w:val="both"/>
        <w:rPr>
          <w:rFonts w:ascii="Calibri" w:hAnsi="Calibri" w:cs="Calibri"/>
          <w:sz w:val="20"/>
          <w:szCs w:val="20"/>
        </w:rPr>
      </w:pP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b/>
          <w:bCs/>
          <w:sz w:val="20"/>
          <w:szCs w:val="20"/>
          <w:lang w:val="es-ES"/>
        </w:rPr>
      </w:pPr>
      <w:r w:rsidRPr="00DD0DE1">
        <w:rPr>
          <w:rFonts w:ascii="Calibri" w:hAnsi="Calibri" w:cs="Calibri"/>
          <w:b/>
          <w:bCs/>
          <w:sz w:val="20"/>
          <w:szCs w:val="20"/>
          <w:lang w:val="es-ES"/>
        </w:rPr>
        <w:t>FIN DE NUESTROS SERVICIOS.</w:t>
      </w: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sz w:val="20"/>
          <w:szCs w:val="20"/>
          <w:lang w:val="es-ES"/>
        </w:rPr>
      </w:pPr>
      <w:r w:rsidRPr="00DD0DE1">
        <w:rPr>
          <w:rFonts w:ascii="Calibri" w:hAnsi="Calibri" w:cs="Calibri"/>
          <w:b/>
          <w:noProof/>
          <w:sz w:val="20"/>
          <w:szCs w:val="20"/>
        </w:rPr>
        <mc:AlternateContent>
          <mc:Choice Requires="wps">
            <w:drawing>
              <wp:anchor distT="0" distB="0" distL="114300" distR="114300" simplePos="0" relativeHeight="251657728" behindDoc="0" locked="0" layoutInCell="1" allowOverlap="1" wp14:anchorId="27C4C11D" wp14:editId="42313DD7">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D0DE1" w:rsidRPr="00F74623" w:rsidRDefault="00DD0DE1" w:rsidP="00DD0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4C11D" id="Rectángulo 3" o:spid="_x0000_s1026" style="position:absolute;margin-left:1.65pt;margin-top:.8pt;width:128.25pt;height:20.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D0DE1" w:rsidRPr="00F74623" w:rsidRDefault="00DD0DE1" w:rsidP="00DD0DE1">
                      <w:pPr>
                        <w:jc w:val="center"/>
                        <w:rPr>
                          <w:b/>
                          <w:i/>
                          <w:lang w:val="es-ES"/>
                        </w:rPr>
                      </w:pPr>
                      <w:r w:rsidRPr="00F74623">
                        <w:rPr>
                          <w:b/>
                          <w:i/>
                          <w:lang w:val="es-ES"/>
                        </w:rPr>
                        <w:t>JULIÁ TOURS INCLUYE:</w:t>
                      </w:r>
                    </w:p>
                  </w:txbxContent>
                </v:textbox>
                <w10:wrap type="square"/>
              </v:rect>
            </w:pict>
          </mc:Fallback>
        </mc:AlternateContent>
      </w:r>
    </w:p>
    <w:p w:rsidR="00DD0DE1" w:rsidRPr="00DD0DE1" w:rsidRDefault="00DD0DE1" w:rsidP="00DD0DE1">
      <w:pPr>
        <w:rPr>
          <w:rFonts w:ascii="Calibri" w:hAnsi="Calibri" w:cs="Calibri"/>
          <w:sz w:val="20"/>
          <w:szCs w:val="20"/>
          <w:lang w:val="es-ES"/>
        </w:rPr>
      </w:pP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2 noches de alojamiento en Copenhague, 1 en Aarhus, 2 en Stavanger, 1 en Bergen, 2 en Oslo, 2 en </w:t>
      </w:r>
      <w:r w:rsidR="0079702C" w:rsidRPr="00DD0DE1">
        <w:rPr>
          <w:rFonts w:ascii="Calibri" w:hAnsi="Calibri" w:cs="Calibri"/>
          <w:sz w:val="20"/>
          <w:szCs w:val="20"/>
        </w:rPr>
        <w:t>Estocolmo 1</w:t>
      </w:r>
      <w:r w:rsidRPr="00DD0DE1">
        <w:rPr>
          <w:rFonts w:ascii="Calibri" w:hAnsi="Calibri" w:cs="Calibri"/>
          <w:sz w:val="20"/>
          <w:szCs w:val="20"/>
        </w:rPr>
        <w:t xml:space="preserve"> en Helsinki</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1 noche a bordo del Crucero </w:t>
      </w:r>
      <w:proofErr w:type="spellStart"/>
      <w:r w:rsidRPr="00DD0DE1">
        <w:rPr>
          <w:rFonts w:ascii="Calibri" w:hAnsi="Calibri" w:cs="Calibri"/>
          <w:sz w:val="20"/>
          <w:szCs w:val="20"/>
        </w:rPr>
        <w:t>Silja</w:t>
      </w:r>
      <w:proofErr w:type="spellEnd"/>
      <w:r w:rsidRPr="00DD0DE1">
        <w:rPr>
          <w:rFonts w:ascii="Calibri" w:hAnsi="Calibri" w:cs="Calibri"/>
          <w:sz w:val="20"/>
          <w:szCs w:val="20"/>
        </w:rPr>
        <w:t xml:space="preserve"> Line con destino Helsinki en camarote exterior - categoría A, con cena buffet.</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12 desayunos</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Traslados aeropuerto/hotel/aeropuerto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Visitas según itinerario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 xml:space="preserve">Minicrucero </w:t>
      </w:r>
      <w:proofErr w:type="spellStart"/>
      <w:r w:rsidRPr="00DD0DE1">
        <w:rPr>
          <w:rFonts w:ascii="Calibri" w:hAnsi="Calibri" w:cs="Calibri"/>
          <w:sz w:val="20"/>
          <w:szCs w:val="20"/>
        </w:rPr>
        <w:t>Hirtshals</w:t>
      </w:r>
      <w:proofErr w:type="spellEnd"/>
      <w:r w:rsidRPr="00DD0DE1">
        <w:rPr>
          <w:rFonts w:ascii="Calibri" w:hAnsi="Calibri" w:cs="Calibri"/>
          <w:sz w:val="20"/>
          <w:szCs w:val="20"/>
        </w:rPr>
        <w:t xml:space="preserve"> - </w:t>
      </w:r>
      <w:proofErr w:type="spellStart"/>
      <w:r w:rsidRPr="00DD0DE1">
        <w:rPr>
          <w:rFonts w:ascii="Calibri" w:hAnsi="Calibri" w:cs="Calibri"/>
          <w:sz w:val="20"/>
          <w:szCs w:val="20"/>
        </w:rPr>
        <w:t>Kristiandsand</w:t>
      </w:r>
      <w:proofErr w:type="spellEnd"/>
    </w:p>
    <w:p w:rsid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Transporte en autocar y guía de habla hispana durante su recorrido.</w:t>
      </w:r>
    </w:p>
    <w:p w:rsidR="00CD04A7" w:rsidRPr="00DD0DE1" w:rsidRDefault="00CD04A7" w:rsidP="00CD04A7">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 xml:space="preserve">Seguro de asistencia en viaje con cobertura COVID </w:t>
      </w:r>
    </w:p>
    <w:p w:rsidR="00DD0DE1" w:rsidRPr="00DD0DE1" w:rsidRDefault="00DD0DE1" w:rsidP="00DD0DE1">
      <w:pPr>
        <w:rPr>
          <w:rFonts w:ascii="Calibri" w:hAnsi="Calibri" w:cs="Calibri"/>
          <w:b/>
          <w:sz w:val="20"/>
          <w:szCs w:val="20"/>
        </w:rPr>
      </w:pPr>
    </w:p>
    <w:p w:rsidR="00DD0DE1" w:rsidRPr="00DD0DE1" w:rsidRDefault="00DD0DE1" w:rsidP="00DD0DE1">
      <w:pPr>
        <w:ind w:left="142"/>
        <w:rPr>
          <w:rFonts w:ascii="Calibri" w:hAnsi="Calibri" w:cs="Calibri"/>
          <w:b/>
        </w:rPr>
      </w:pPr>
      <w:r w:rsidRPr="00DD0DE1">
        <w:rPr>
          <w:rFonts w:ascii="Calibri" w:hAnsi="Calibri" w:cs="Calibri"/>
          <w:b/>
        </w:rPr>
        <w:t>NO Incluye</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Vuelos internacionales y domésticos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Excursiones opcionales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Bebidas en las comidas mencionadas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Ningún servicio no especificado</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Gastos personales</w:t>
      </w:r>
    </w:p>
    <w:p w:rsidR="00DD0DE1" w:rsidRPr="00724A49" w:rsidRDefault="00DD0DE1" w:rsidP="00DD0DE1">
      <w:pPr>
        <w:pStyle w:val="Prrafodelista"/>
        <w:numPr>
          <w:ilvl w:val="0"/>
          <w:numId w:val="1"/>
        </w:numPr>
        <w:tabs>
          <w:tab w:val="left" w:pos="851"/>
        </w:tabs>
        <w:ind w:left="1276" w:hanging="709"/>
        <w:rPr>
          <w:rFonts w:ascii="Calibri" w:eastAsia="Calibri" w:hAnsi="Calibri" w:cs="Calibri"/>
          <w:b/>
          <w:color w:val="000000" w:themeColor="text1"/>
        </w:rPr>
      </w:pPr>
      <w:r w:rsidRPr="00DD0DE1">
        <w:rPr>
          <w:rFonts w:ascii="Calibri" w:hAnsi="Calibri" w:cs="Calibri"/>
          <w:sz w:val="20"/>
          <w:szCs w:val="20"/>
        </w:rPr>
        <w:t>Propinas</w:t>
      </w:r>
    </w:p>
    <w:p w:rsidR="00DD0DE1" w:rsidRDefault="00DD0DE1" w:rsidP="00E55F14">
      <w:pPr>
        <w:tabs>
          <w:tab w:val="left" w:pos="851"/>
        </w:tabs>
        <w:rPr>
          <w:rFonts w:ascii="Calibri" w:eastAsia="Calibri" w:hAnsi="Calibri" w:cs="Calibri"/>
          <w:b/>
          <w:color w:val="000000" w:themeColor="text1"/>
        </w:rPr>
      </w:pPr>
    </w:p>
    <w:p w:rsidR="002D585A" w:rsidRPr="00E55F14" w:rsidRDefault="002D585A" w:rsidP="00E55F14">
      <w:pPr>
        <w:tabs>
          <w:tab w:val="left" w:pos="851"/>
        </w:tabs>
        <w:rPr>
          <w:rFonts w:ascii="Calibri" w:hAnsi="Calibri" w:cs="Calibri"/>
          <w:sz w:val="20"/>
          <w:szCs w:val="20"/>
        </w:rPr>
      </w:pPr>
    </w:p>
    <w:tbl>
      <w:tblPr>
        <w:tblW w:w="2542" w:type="dxa"/>
        <w:tblCellMar>
          <w:left w:w="70" w:type="dxa"/>
          <w:right w:w="70" w:type="dxa"/>
        </w:tblCellMar>
        <w:tblLook w:val="04A0" w:firstRow="1" w:lastRow="0" w:firstColumn="1" w:lastColumn="0" w:noHBand="0" w:noVBand="1"/>
      </w:tblPr>
      <w:tblGrid>
        <w:gridCol w:w="1680"/>
        <w:gridCol w:w="343"/>
        <w:gridCol w:w="343"/>
        <w:gridCol w:w="359"/>
      </w:tblGrid>
      <w:tr w:rsidR="000D5BB5" w:rsidRPr="000D5BB5" w:rsidTr="000D5BB5">
        <w:trPr>
          <w:trHeight w:val="300"/>
        </w:trPr>
        <w:tc>
          <w:tcPr>
            <w:tcW w:w="1680" w:type="dxa"/>
            <w:tcBorders>
              <w:top w:val="single" w:sz="8" w:space="0" w:color="auto"/>
              <w:left w:val="single" w:sz="8" w:space="0" w:color="auto"/>
              <w:bottom w:val="single" w:sz="8" w:space="0" w:color="auto"/>
              <w:right w:val="nil"/>
            </w:tcBorders>
            <w:shd w:val="clear" w:color="000000" w:fill="000000"/>
            <w:noWrap/>
            <w:vAlign w:val="bottom"/>
            <w:hideMark/>
          </w:tcPr>
          <w:p w:rsidR="000D5BB5" w:rsidRPr="000D5BB5" w:rsidRDefault="000D5BB5" w:rsidP="000D5BB5">
            <w:pPr>
              <w:jc w:val="center"/>
              <w:rPr>
                <w:rFonts w:ascii="Aptos Narrow" w:eastAsia="Times New Roman" w:hAnsi="Aptos Narrow" w:cs="Times New Roman"/>
                <w:b/>
                <w:bCs/>
                <w:color w:val="FFFFFF"/>
                <w:sz w:val="20"/>
                <w:szCs w:val="20"/>
                <w:lang w:val="es-MX" w:eastAsia="es-MX"/>
              </w:rPr>
            </w:pPr>
            <w:r w:rsidRPr="000D5BB5">
              <w:rPr>
                <w:rFonts w:ascii="Aptos Narrow" w:eastAsia="Times New Roman" w:hAnsi="Aptos Narrow" w:cs="Times New Roman"/>
                <w:b/>
                <w:bCs/>
                <w:color w:val="FFFFFF"/>
                <w:sz w:val="20"/>
                <w:szCs w:val="20"/>
                <w:lang w:val="es-MX" w:eastAsia="es-MX"/>
              </w:rPr>
              <w:t>Llegadas</w:t>
            </w:r>
          </w:p>
        </w:tc>
        <w:tc>
          <w:tcPr>
            <w:tcW w:w="86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D5BB5" w:rsidRPr="000D5BB5" w:rsidRDefault="000D5BB5" w:rsidP="000D5BB5">
            <w:pPr>
              <w:jc w:val="center"/>
              <w:rPr>
                <w:rFonts w:ascii="Aptos Narrow" w:eastAsia="Times New Roman" w:hAnsi="Aptos Narrow" w:cs="Times New Roman"/>
                <w:b/>
                <w:bCs/>
                <w:color w:val="FFFFFF"/>
                <w:sz w:val="20"/>
                <w:szCs w:val="20"/>
                <w:lang w:val="es-MX" w:eastAsia="es-MX"/>
              </w:rPr>
            </w:pPr>
            <w:r w:rsidRPr="000D5BB5">
              <w:rPr>
                <w:rFonts w:ascii="Aptos Narrow" w:eastAsia="Times New Roman" w:hAnsi="Aptos Narrow" w:cs="Times New Roman"/>
                <w:b/>
                <w:bCs/>
                <w:color w:val="FFFFFF"/>
                <w:sz w:val="20"/>
                <w:szCs w:val="20"/>
                <w:lang w:val="es-MX" w:eastAsia="es-MX"/>
              </w:rPr>
              <w:t>Viernes</w:t>
            </w:r>
          </w:p>
        </w:tc>
      </w:tr>
      <w:tr w:rsidR="000D5BB5" w:rsidRPr="000D5BB5" w:rsidTr="000D5BB5">
        <w:trPr>
          <w:trHeight w:val="300"/>
        </w:trPr>
        <w:tc>
          <w:tcPr>
            <w:tcW w:w="168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rPr>
                <w:rFonts w:ascii="Aptos Narrow" w:eastAsia="Times New Roman" w:hAnsi="Aptos Narrow" w:cs="Times New Roman"/>
                <w:b/>
                <w:bCs/>
                <w:color w:val="000000"/>
                <w:sz w:val="20"/>
                <w:szCs w:val="20"/>
                <w:lang w:val="es-MX" w:eastAsia="es-MX"/>
              </w:rPr>
            </w:pPr>
            <w:r w:rsidRPr="000D5BB5">
              <w:rPr>
                <w:rFonts w:ascii="Aptos Narrow" w:eastAsia="Times New Roman" w:hAnsi="Aptos Narrow" w:cs="Times New Roman"/>
                <w:b/>
                <w:bCs/>
                <w:color w:val="000000"/>
                <w:sz w:val="20"/>
                <w:szCs w:val="20"/>
                <w:lang w:val="es-MX" w:eastAsia="es-MX"/>
              </w:rPr>
              <w:t>Mayo 2025</w:t>
            </w:r>
          </w:p>
        </w:tc>
        <w:tc>
          <w:tcPr>
            <w:tcW w:w="16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16</w:t>
            </w:r>
          </w:p>
        </w:tc>
        <w:tc>
          <w:tcPr>
            <w:tcW w:w="359" w:type="dxa"/>
            <w:tcBorders>
              <w:top w:val="nil"/>
              <w:left w:val="nil"/>
              <w:bottom w:val="single" w:sz="4" w:space="0" w:color="auto"/>
              <w:right w:val="single" w:sz="8" w:space="0" w:color="auto"/>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30</w:t>
            </w:r>
          </w:p>
        </w:tc>
      </w:tr>
      <w:tr w:rsidR="000D5BB5" w:rsidRPr="000D5BB5" w:rsidTr="000D5BB5">
        <w:trPr>
          <w:trHeight w:val="300"/>
        </w:trPr>
        <w:tc>
          <w:tcPr>
            <w:tcW w:w="168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rPr>
                <w:rFonts w:ascii="Aptos Narrow" w:eastAsia="Times New Roman" w:hAnsi="Aptos Narrow" w:cs="Times New Roman"/>
                <w:b/>
                <w:bCs/>
                <w:color w:val="000000"/>
                <w:sz w:val="20"/>
                <w:szCs w:val="20"/>
                <w:lang w:val="es-MX" w:eastAsia="es-MX"/>
              </w:rPr>
            </w:pPr>
            <w:r w:rsidRPr="000D5BB5">
              <w:rPr>
                <w:rFonts w:ascii="Aptos Narrow" w:eastAsia="Times New Roman" w:hAnsi="Aptos Narrow" w:cs="Times New Roman"/>
                <w:b/>
                <w:bCs/>
                <w:color w:val="000000"/>
                <w:sz w:val="20"/>
                <w:szCs w:val="20"/>
                <w:lang w:val="es-MX" w:eastAsia="es-MX"/>
              </w:rPr>
              <w:t>Junio 2025</w:t>
            </w:r>
          </w:p>
        </w:tc>
        <w:tc>
          <w:tcPr>
            <w:tcW w:w="160" w:type="dxa"/>
            <w:tcBorders>
              <w:top w:val="nil"/>
              <w:left w:val="single" w:sz="8" w:space="0" w:color="auto"/>
              <w:bottom w:val="nil"/>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13</w:t>
            </w:r>
          </w:p>
        </w:tc>
        <w:tc>
          <w:tcPr>
            <w:tcW w:w="343" w:type="dxa"/>
            <w:tcBorders>
              <w:top w:val="nil"/>
              <w:left w:val="nil"/>
              <w:bottom w:val="nil"/>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27</w:t>
            </w:r>
          </w:p>
        </w:tc>
        <w:tc>
          <w:tcPr>
            <w:tcW w:w="359" w:type="dxa"/>
            <w:tcBorders>
              <w:top w:val="nil"/>
              <w:left w:val="nil"/>
              <w:bottom w:val="nil"/>
              <w:right w:val="single" w:sz="8" w:space="0" w:color="auto"/>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 </w:t>
            </w:r>
          </w:p>
        </w:tc>
      </w:tr>
      <w:tr w:rsidR="000D5BB5" w:rsidRPr="000D5BB5" w:rsidTr="000D5BB5">
        <w:trPr>
          <w:trHeight w:val="300"/>
        </w:trPr>
        <w:tc>
          <w:tcPr>
            <w:tcW w:w="168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rPr>
                <w:rFonts w:ascii="Aptos Narrow" w:eastAsia="Times New Roman" w:hAnsi="Aptos Narrow" w:cs="Times New Roman"/>
                <w:b/>
                <w:bCs/>
                <w:color w:val="000000"/>
                <w:sz w:val="20"/>
                <w:szCs w:val="20"/>
                <w:lang w:val="es-MX" w:eastAsia="es-MX"/>
              </w:rPr>
            </w:pPr>
            <w:r w:rsidRPr="000D5BB5">
              <w:rPr>
                <w:rFonts w:ascii="Aptos Narrow" w:eastAsia="Times New Roman" w:hAnsi="Aptos Narrow" w:cs="Times New Roman"/>
                <w:b/>
                <w:bCs/>
                <w:color w:val="000000"/>
                <w:sz w:val="20"/>
                <w:szCs w:val="20"/>
                <w:lang w:val="es-MX" w:eastAsia="es-MX"/>
              </w:rPr>
              <w:t>Julio 2025</w:t>
            </w:r>
          </w:p>
        </w:tc>
        <w:tc>
          <w:tcPr>
            <w:tcW w:w="160" w:type="dxa"/>
            <w:tcBorders>
              <w:top w:val="single" w:sz="4" w:space="0" w:color="auto"/>
              <w:left w:val="single" w:sz="8" w:space="0" w:color="auto"/>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11</w:t>
            </w:r>
          </w:p>
        </w:tc>
        <w:tc>
          <w:tcPr>
            <w:tcW w:w="343" w:type="dxa"/>
            <w:tcBorders>
              <w:top w:val="single" w:sz="4" w:space="0" w:color="auto"/>
              <w:left w:val="nil"/>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25</w:t>
            </w:r>
          </w:p>
        </w:tc>
        <w:tc>
          <w:tcPr>
            <w:tcW w:w="359" w:type="dxa"/>
            <w:tcBorders>
              <w:top w:val="single" w:sz="4" w:space="0" w:color="auto"/>
              <w:left w:val="nil"/>
              <w:bottom w:val="single" w:sz="4" w:space="0" w:color="auto"/>
              <w:right w:val="single" w:sz="8" w:space="0" w:color="auto"/>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 </w:t>
            </w:r>
          </w:p>
        </w:tc>
      </w:tr>
      <w:tr w:rsidR="000D5BB5" w:rsidRPr="000D5BB5" w:rsidTr="000D5BB5">
        <w:trPr>
          <w:trHeight w:val="290"/>
        </w:trPr>
        <w:tc>
          <w:tcPr>
            <w:tcW w:w="168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rPr>
                <w:rFonts w:ascii="Aptos Narrow" w:eastAsia="Times New Roman" w:hAnsi="Aptos Narrow" w:cs="Times New Roman"/>
                <w:b/>
                <w:bCs/>
                <w:color w:val="000000"/>
                <w:sz w:val="20"/>
                <w:szCs w:val="20"/>
                <w:lang w:val="es-MX" w:eastAsia="es-MX"/>
              </w:rPr>
            </w:pPr>
            <w:r w:rsidRPr="000D5BB5">
              <w:rPr>
                <w:rFonts w:ascii="Aptos Narrow" w:eastAsia="Times New Roman" w:hAnsi="Aptos Narrow" w:cs="Times New Roman"/>
                <w:b/>
                <w:bCs/>
                <w:color w:val="000000"/>
                <w:sz w:val="20"/>
                <w:szCs w:val="20"/>
                <w:lang w:val="es-MX" w:eastAsia="es-MX"/>
              </w:rPr>
              <w:t>Agosto 2025</w:t>
            </w:r>
          </w:p>
        </w:tc>
        <w:tc>
          <w:tcPr>
            <w:tcW w:w="160" w:type="dxa"/>
            <w:tcBorders>
              <w:top w:val="nil"/>
              <w:left w:val="single" w:sz="8" w:space="0" w:color="auto"/>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22</w:t>
            </w:r>
          </w:p>
        </w:tc>
        <w:tc>
          <w:tcPr>
            <w:tcW w:w="359" w:type="dxa"/>
            <w:tcBorders>
              <w:top w:val="nil"/>
              <w:left w:val="nil"/>
              <w:bottom w:val="single" w:sz="4" w:space="0" w:color="auto"/>
              <w:right w:val="single" w:sz="8" w:space="0" w:color="auto"/>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 </w:t>
            </w:r>
          </w:p>
        </w:tc>
      </w:tr>
      <w:tr w:rsidR="000D5BB5" w:rsidRPr="000D5BB5" w:rsidTr="000D5BB5">
        <w:trPr>
          <w:trHeight w:val="300"/>
        </w:trPr>
        <w:tc>
          <w:tcPr>
            <w:tcW w:w="1680" w:type="dxa"/>
            <w:tcBorders>
              <w:top w:val="nil"/>
              <w:left w:val="single" w:sz="8" w:space="0" w:color="auto"/>
              <w:bottom w:val="single" w:sz="8" w:space="0" w:color="auto"/>
              <w:right w:val="nil"/>
            </w:tcBorders>
            <w:shd w:val="clear" w:color="auto" w:fill="auto"/>
            <w:noWrap/>
            <w:vAlign w:val="bottom"/>
            <w:hideMark/>
          </w:tcPr>
          <w:p w:rsidR="000D5BB5" w:rsidRPr="000D5BB5" w:rsidRDefault="000D5BB5" w:rsidP="000D5BB5">
            <w:pPr>
              <w:rPr>
                <w:rFonts w:ascii="Aptos Narrow" w:eastAsia="Times New Roman" w:hAnsi="Aptos Narrow" w:cs="Times New Roman"/>
                <w:b/>
                <w:bCs/>
                <w:color w:val="000000"/>
                <w:sz w:val="20"/>
                <w:szCs w:val="20"/>
                <w:lang w:val="es-MX" w:eastAsia="es-MX"/>
              </w:rPr>
            </w:pPr>
            <w:r w:rsidRPr="000D5BB5">
              <w:rPr>
                <w:rFonts w:ascii="Aptos Narrow" w:eastAsia="Times New Roman" w:hAnsi="Aptos Narrow" w:cs="Times New Roman"/>
                <w:b/>
                <w:bCs/>
                <w:color w:val="000000"/>
                <w:sz w:val="20"/>
                <w:szCs w:val="20"/>
                <w:lang w:val="es-MX" w:eastAsia="es-MX"/>
              </w:rPr>
              <w:t>Septiembre 2025</w:t>
            </w:r>
          </w:p>
        </w:tc>
        <w:tc>
          <w:tcPr>
            <w:tcW w:w="160" w:type="dxa"/>
            <w:tcBorders>
              <w:top w:val="nil"/>
              <w:left w:val="single" w:sz="8" w:space="0" w:color="auto"/>
              <w:bottom w:val="single" w:sz="8"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5</w:t>
            </w:r>
          </w:p>
        </w:tc>
        <w:tc>
          <w:tcPr>
            <w:tcW w:w="343" w:type="dxa"/>
            <w:tcBorders>
              <w:top w:val="nil"/>
              <w:left w:val="nil"/>
              <w:bottom w:val="single" w:sz="8" w:space="0" w:color="auto"/>
              <w:right w:val="nil"/>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19</w:t>
            </w:r>
          </w:p>
        </w:tc>
        <w:tc>
          <w:tcPr>
            <w:tcW w:w="359" w:type="dxa"/>
            <w:tcBorders>
              <w:top w:val="nil"/>
              <w:left w:val="nil"/>
              <w:bottom w:val="single" w:sz="8" w:space="0" w:color="auto"/>
              <w:right w:val="single" w:sz="8" w:space="0" w:color="auto"/>
            </w:tcBorders>
            <w:shd w:val="clear" w:color="auto" w:fill="auto"/>
            <w:noWrap/>
            <w:vAlign w:val="bottom"/>
            <w:hideMark/>
          </w:tcPr>
          <w:p w:rsidR="000D5BB5" w:rsidRPr="000D5BB5" w:rsidRDefault="000D5BB5" w:rsidP="000D5BB5">
            <w:pPr>
              <w:jc w:val="center"/>
              <w:rPr>
                <w:rFonts w:ascii="Aptos Narrow" w:eastAsia="Times New Roman" w:hAnsi="Aptos Narrow" w:cs="Times New Roman"/>
                <w:b/>
                <w:bCs/>
                <w:sz w:val="20"/>
                <w:szCs w:val="20"/>
                <w:lang w:val="es-MX" w:eastAsia="es-MX"/>
              </w:rPr>
            </w:pPr>
            <w:r w:rsidRPr="000D5BB5">
              <w:rPr>
                <w:rFonts w:ascii="Aptos Narrow" w:eastAsia="Times New Roman" w:hAnsi="Aptos Narrow" w:cs="Times New Roman"/>
                <w:b/>
                <w:bCs/>
                <w:sz w:val="20"/>
                <w:szCs w:val="20"/>
                <w:lang w:val="es-MX" w:eastAsia="es-MX"/>
              </w:rPr>
              <w:t> </w:t>
            </w:r>
          </w:p>
        </w:tc>
      </w:tr>
    </w:tbl>
    <w:p w:rsidR="00DD0DE1" w:rsidRDefault="00DD0DE1" w:rsidP="00DD0DE1">
      <w:pPr>
        <w:rPr>
          <w:rFonts w:ascii="Calibri" w:eastAsia="Calibri" w:hAnsi="Calibri" w:cs="Calibri"/>
          <w:b/>
          <w:color w:val="000000" w:themeColor="text1"/>
        </w:rPr>
      </w:pPr>
    </w:p>
    <w:p w:rsidR="00D87E5B" w:rsidRDefault="00D87E5B" w:rsidP="00DD0DE1">
      <w:pPr>
        <w:rPr>
          <w:rFonts w:ascii="Calibri" w:eastAsia="Calibri" w:hAnsi="Calibri" w:cs="Calibri"/>
          <w:b/>
          <w:color w:val="000000" w:themeColor="text1"/>
          <w:lang w:val="es-MX"/>
        </w:rPr>
      </w:pPr>
    </w:p>
    <w:p w:rsidR="00262996" w:rsidRDefault="00262996" w:rsidP="00DD0DE1">
      <w:pPr>
        <w:rPr>
          <w:rFonts w:ascii="Calibri" w:eastAsia="Calibri" w:hAnsi="Calibri" w:cs="Calibri"/>
          <w:b/>
          <w:color w:val="000000" w:themeColor="text1"/>
          <w:lang w:val="es-MX"/>
        </w:rPr>
      </w:pPr>
    </w:p>
    <w:tbl>
      <w:tblPr>
        <w:tblW w:w="6520" w:type="dxa"/>
        <w:tblCellMar>
          <w:left w:w="70" w:type="dxa"/>
          <w:right w:w="70" w:type="dxa"/>
        </w:tblCellMar>
        <w:tblLook w:val="04A0" w:firstRow="1" w:lastRow="0" w:firstColumn="1" w:lastColumn="0" w:noHBand="0" w:noVBand="1"/>
      </w:tblPr>
      <w:tblGrid>
        <w:gridCol w:w="4157"/>
        <w:gridCol w:w="966"/>
        <w:gridCol w:w="1397"/>
      </w:tblGrid>
      <w:tr w:rsidR="002066C8" w:rsidRPr="002066C8" w:rsidTr="002066C8">
        <w:trPr>
          <w:trHeight w:val="300"/>
        </w:trPr>
        <w:tc>
          <w:tcPr>
            <w:tcW w:w="6520" w:type="dxa"/>
            <w:gridSpan w:val="3"/>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2066C8" w:rsidRPr="002066C8" w:rsidRDefault="002066C8" w:rsidP="002066C8">
            <w:pPr>
              <w:jc w:val="center"/>
              <w:rPr>
                <w:rFonts w:ascii="Aptos Narrow" w:eastAsia="Times New Roman" w:hAnsi="Aptos Narrow" w:cs="Times New Roman"/>
                <w:b/>
                <w:bCs/>
                <w:color w:val="FFFFFF"/>
                <w:sz w:val="20"/>
                <w:szCs w:val="20"/>
                <w:lang w:val="es-MX" w:eastAsia="es-MX"/>
              </w:rPr>
            </w:pPr>
            <w:r w:rsidRPr="002066C8">
              <w:rPr>
                <w:rFonts w:ascii="Aptos Narrow" w:eastAsia="Times New Roman" w:hAnsi="Aptos Narrow" w:cs="Times New Roman"/>
                <w:b/>
                <w:bCs/>
                <w:color w:val="FFFFFF"/>
                <w:sz w:val="20"/>
                <w:szCs w:val="20"/>
                <w:lang w:val="es-MX" w:eastAsia="es-MX"/>
              </w:rPr>
              <w:t xml:space="preserve">TARIFA EN EUROS POR PERSONA </w:t>
            </w:r>
          </w:p>
        </w:tc>
      </w:tr>
      <w:tr w:rsidR="002066C8" w:rsidRPr="002066C8" w:rsidTr="002066C8">
        <w:trPr>
          <w:trHeight w:val="300"/>
        </w:trPr>
        <w:tc>
          <w:tcPr>
            <w:tcW w:w="652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2066C8" w:rsidRPr="002066C8" w:rsidRDefault="002066C8" w:rsidP="002066C8">
            <w:pPr>
              <w:rPr>
                <w:rFonts w:ascii="Aptos Narrow" w:eastAsia="Times New Roman" w:hAnsi="Aptos Narrow" w:cs="Times New Roman"/>
                <w:b/>
                <w:bCs/>
                <w:sz w:val="20"/>
                <w:szCs w:val="20"/>
                <w:lang w:val="es-MX" w:eastAsia="es-MX"/>
              </w:rPr>
            </w:pPr>
            <w:r w:rsidRPr="002066C8">
              <w:rPr>
                <w:rFonts w:ascii="Aptos Narrow" w:eastAsia="Times New Roman" w:hAnsi="Aptos Narrow" w:cs="Times New Roman"/>
                <w:b/>
                <w:bCs/>
                <w:sz w:val="20"/>
                <w:szCs w:val="20"/>
                <w:lang w:val="es-MX" w:eastAsia="es-MX"/>
              </w:rPr>
              <w:t xml:space="preserve">SERVICIOS TERRESTRES EXCLUSIVAMENTE                  </w:t>
            </w:r>
            <w:proofErr w:type="gramStart"/>
            <w:r w:rsidRPr="002066C8">
              <w:rPr>
                <w:rFonts w:ascii="Aptos Narrow" w:eastAsia="Times New Roman" w:hAnsi="Aptos Narrow" w:cs="Times New Roman"/>
                <w:b/>
                <w:bCs/>
                <w:sz w:val="20"/>
                <w:szCs w:val="20"/>
                <w:lang w:val="es-MX" w:eastAsia="es-MX"/>
              </w:rPr>
              <w:t xml:space="preserve">   (</w:t>
            </w:r>
            <w:proofErr w:type="gramEnd"/>
            <w:r w:rsidRPr="002066C8">
              <w:rPr>
                <w:rFonts w:ascii="Aptos Narrow" w:eastAsia="Times New Roman" w:hAnsi="Aptos Narrow" w:cs="Times New Roman"/>
                <w:b/>
                <w:bCs/>
                <w:sz w:val="20"/>
                <w:szCs w:val="20"/>
                <w:lang w:val="es-MX" w:eastAsia="es-MX"/>
              </w:rPr>
              <w:t xml:space="preserve">MÍNIMO 2 PASAJEROS) </w:t>
            </w:r>
          </w:p>
        </w:tc>
      </w:tr>
      <w:tr w:rsidR="002066C8" w:rsidRPr="002066C8" w:rsidTr="002066C8">
        <w:trPr>
          <w:trHeight w:val="300"/>
        </w:trPr>
        <w:tc>
          <w:tcPr>
            <w:tcW w:w="4157" w:type="dxa"/>
            <w:tcBorders>
              <w:top w:val="nil"/>
              <w:left w:val="single" w:sz="8" w:space="0" w:color="auto"/>
              <w:bottom w:val="nil"/>
              <w:right w:val="single" w:sz="4" w:space="0" w:color="auto"/>
            </w:tcBorders>
            <w:shd w:val="clear" w:color="FFFFCC" w:fill="000000"/>
            <w:noWrap/>
            <w:vAlign w:val="bottom"/>
            <w:hideMark/>
          </w:tcPr>
          <w:p w:rsidR="002066C8" w:rsidRPr="002066C8" w:rsidRDefault="002066C8" w:rsidP="002066C8">
            <w:pPr>
              <w:rPr>
                <w:rFonts w:ascii="Aptos Narrow" w:eastAsia="Times New Roman" w:hAnsi="Aptos Narrow" w:cs="Times New Roman"/>
                <w:b/>
                <w:bCs/>
                <w:color w:val="FFFFFF"/>
                <w:sz w:val="20"/>
                <w:szCs w:val="20"/>
                <w:lang w:val="es-MX" w:eastAsia="es-MX"/>
              </w:rPr>
            </w:pPr>
            <w:r w:rsidRPr="002066C8">
              <w:rPr>
                <w:rFonts w:ascii="Aptos Narrow" w:eastAsia="Times New Roman" w:hAnsi="Aptos Narrow" w:cs="Times New Roman"/>
                <w:b/>
                <w:bCs/>
                <w:color w:val="FFFFFF"/>
                <w:sz w:val="20"/>
                <w:szCs w:val="20"/>
                <w:lang w:val="es-MX" w:eastAsia="es-MX"/>
              </w:rPr>
              <w:t xml:space="preserve">01 </w:t>
            </w:r>
            <w:proofErr w:type="gramStart"/>
            <w:r w:rsidRPr="002066C8">
              <w:rPr>
                <w:rFonts w:ascii="Aptos Narrow" w:eastAsia="Times New Roman" w:hAnsi="Aptos Narrow" w:cs="Times New Roman"/>
                <w:b/>
                <w:bCs/>
                <w:color w:val="FFFFFF"/>
                <w:sz w:val="20"/>
                <w:szCs w:val="20"/>
                <w:lang w:val="es-MX" w:eastAsia="es-MX"/>
              </w:rPr>
              <w:t>Mayo</w:t>
            </w:r>
            <w:proofErr w:type="gramEnd"/>
            <w:r w:rsidRPr="002066C8">
              <w:rPr>
                <w:rFonts w:ascii="Aptos Narrow" w:eastAsia="Times New Roman" w:hAnsi="Aptos Narrow" w:cs="Times New Roman"/>
                <w:b/>
                <w:bCs/>
                <w:color w:val="FFFFFF"/>
                <w:sz w:val="20"/>
                <w:szCs w:val="20"/>
                <w:lang w:val="es-MX" w:eastAsia="es-MX"/>
              </w:rPr>
              <w:t xml:space="preserve"> - 19 Septiembre 2025</w:t>
            </w:r>
          </w:p>
        </w:tc>
        <w:tc>
          <w:tcPr>
            <w:tcW w:w="966" w:type="dxa"/>
            <w:tcBorders>
              <w:top w:val="nil"/>
              <w:left w:val="nil"/>
              <w:bottom w:val="nil"/>
              <w:right w:val="single" w:sz="4" w:space="0" w:color="auto"/>
            </w:tcBorders>
            <w:shd w:val="clear" w:color="FFFFCC" w:fill="000000"/>
            <w:noWrap/>
            <w:vAlign w:val="bottom"/>
            <w:hideMark/>
          </w:tcPr>
          <w:p w:rsidR="002066C8" w:rsidRPr="002066C8" w:rsidRDefault="002066C8" w:rsidP="002066C8">
            <w:pPr>
              <w:jc w:val="center"/>
              <w:rPr>
                <w:rFonts w:ascii="Aptos Narrow" w:eastAsia="Times New Roman" w:hAnsi="Aptos Narrow" w:cs="Times New Roman"/>
                <w:b/>
                <w:bCs/>
                <w:color w:val="FFFFFF"/>
                <w:sz w:val="20"/>
                <w:szCs w:val="20"/>
                <w:lang w:val="es-MX" w:eastAsia="es-MX"/>
              </w:rPr>
            </w:pPr>
            <w:r w:rsidRPr="002066C8">
              <w:rPr>
                <w:rFonts w:ascii="Aptos Narrow" w:eastAsia="Times New Roman" w:hAnsi="Aptos Narrow" w:cs="Times New Roman"/>
                <w:b/>
                <w:bCs/>
                <w:color w:val="FFFFFF"/>
                <w:sz w:val="20"/>
                <w:szCs w:val="20"/>
                <w:lang w:val="es-MX" w:eastAsia="es-MX"/>
              </w:rPr>
              <w:t xml:space="preserve">DOBLE </w:t>
            </w:r>
          </w:p>
        </w:tc>
        <w:tc>
          <w:tcPr>
            <w:tcW w:w="1397" w:type="dxa"/>
            <w:tcBorders>
              <w:top w:val="nil"/>
              <w:left w:val="nil"/>
              <w:bottom w:val="nil"/>
              <w:right w:val="single" w:sz="8" w:space="0" w:color="auto"/>
            </w:tcBorders>
            <w:shd w:val="clear" w:color="FFFFCC" w:fill="000000"/>
            <w:noWrap/>
            <w:vAlign w:val="bottom"/>
            <w:hideMark/>
          </w:tcPr>
          <w:p w:rsidR="002066C8" w:rsidRPr="002066C8" w:rsidRDefault="002066C8" w:rsidP="002066C8">
            <w:pPr>
              <w:jc w:val="center"/>
              <w:rPr>
                <w:rFonts w:ascii="Aptos Narrow" w:eastAsia="Times New Roman" w:hAnsi="Aptos Narrow" w:cs="Times New Roman"/>
                <w:b/>
                <w:bCs/>
                <w:color w:val="FFFFFF"/>
                <w:sz w:val="20"/>
                <w:szCs w:val="20"/>
                <w:lang w:val="es-MX" w:eastAsia="es-MX"/>
              </w:rPr>
            </w:pPr>
            <w:r w:rsidRPr="002066C8">
              <w:rPr>
                <w:rFonts w:ascii="Aptos Narrow" w:eastAsia="Times New Roman" w:hAnsi="Aptos Narrow" w:cs="Times New Roman"/>
                <w:b/>
                <w:bCs/>
                <w:color w:val="FFFFFF"/>
                <w:sz w:val="20"/>
                <w:szCs w:val="20"/>
                <w:lang w:val="es-MX" w:eastAsia="es-MX"/>
              </w:rPr>
              <w:t>SENCILLA</w:t>
            </w:r>
          </w:p>
        </w:tc>
      </w:tr>
      <w:tr w:rsidR="002066C8" w:rsidRPr="002066C8" w:rsidTr="002066C8">
        <w:trPr>
          <w:trHeight w:val="300"/>
        </w:trPr>
        <w:tc>
          <w:tcPr>
            <w:tcW w:w="415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066C8" w:rsidRPr="002066C8" w:rsidRDefault="002066C8" w:rsidP="002066C8">
            <w:pPr>
              <w:rPr>
                <w:rFonts w:ascii="Aptos Narrow" w:eastAsia="Times New Roman" w:hAnsi="Aptos Narrow" w:cs="Times New Roman"/>
                <w:b/>
                <w:bCs/>
                <w:sz w:val="20"/>
                <w:szCs w:val="20"/>
                <w:lang w:val="es-MX" w:eastAsia="es-MX"/>
              </w:rPr>
            </w:pPr>
            <w:r w:rsidRPr="002066C8">
              <w:rPr>
                <w:rFonts w:ascii="Aptos Narrow" w:eastAsia="Times New Roman" w:hAnsi="Aptos Narrow" w:cs="Times New Roman"/>
                <w:b/>
                <w:bCs/>
                <w:sz w:val="20"/>
                <w:szCs w:val="20"/>
                <w:lang w:val="es-MX" w:eastAsia="es-MX"/>
              </w:rPr>
              <w:t>PRIMERA SUPERIOR</w:t>
            </w:r>
          </w:p>
        </w:tc>
        <w:tc>
          <w:tcPr>
            <w:tcW w:w="966" w:type="dxa"/>
            <w:tcBorders>
              <w:top w:val="single" w:sz="8" w:space="0" w:color="auto"/>
              <w:left w:val="nil"/>
              <w:bottom w:val="single" w:sz="4" w:space="0" w:color="auto"/>
              <w:right w:val="single" w:sz="4" w:space="0" w:color="auto"/>
            </w:tcBorders>
            <w:shd w:val="clear" w:color="FFFFCC" w:fill="FFFFFF"/>
            <w:noWrap/>
            <w:vAlign w:val="bottom"/>
            <w:hideMark/>
          </w:tcPr>
          <w:p w:rsidR="002066C8" w:rsidRPr="002066C8" w:rsidRDefault="002066C8" w:rsidP="002066C8">
            <w:pPr>
              <w:jc w:val="center"/>
              <w:rPr>
                <w:rFonts w:ascii="Aptos Narrow" w:eastAsia="Times New Roman" w:hAnsi="Aptos Narrow" w:cs="Times New Roman"/>
                <w:b/>
                <w:bCs/>
                <w:sz w:val="20"/>
                <w:szCs w:val="20"/>
                <w:lang w:val="es-MX" w:eastAsia="es-MX"/>
              </w:rPr>
            </w:pPr>
            <w:r w:rsidRPr="002066C8">
              <w:rPr>
                <w:rFonts w:ascii="Aptos Narrow" w:eastAsia="Times New Roman" w:hAnsi="Aptos Narrow" w:cs="Times New Roman"/>
                <w:b/>
                <w:bCs/>
                <w:sz w:val="20"/>
                <w:szCs w:val="20"/>
                <w:lang w:val="es-MX" w:eastAsia="es-MX"/>
              </w:rPr>
              <w:t>3786</w:t>
            </w:r>
          </w:p>
        </w:tc>
        <w:tc>
          <w:tcPr>
            <w:tcW w:w="1397" w:type="dxa"/>
            <w:tcBorders>
              <w:top w:val="single" w:sz="8" w:space="0" w:color="auto"/>
              <w:left w:val="nil"/>
              <w:bottom w:val="single" w:sz="4" w:space="0" w:color="auto"/>
              <w:right w:val="single" w:sz="8" w:space="0" w:color="auto"/>
            </w:tcBorders>
            <w:shd w:val="clear" w:color="FFFFCC" w:fill="FFFFFF"/>
            <w:noWrap/>
            <w:vAlign w:val="bottom"/>
            <w:hideMark/>
          </w:tcPr>
          <w:p w:rsidR="002066C8" w:rsidRPr="002066C8" w:rsidRDefault="002066C8" w:rsidP="002066C8">
            <w:pPr>
              <w:jc w:val="center"/>
              <w:rPr>
                <w:rFonts w:ascii="Aptos Narrow" w:eastAsia="Times New Roman" w:hAnsi="Aptos Narrow" w:cs="Times New Roman"/>
                <w:b/>
                <w:bCs/>
                <w:sz w:val="20"/>
                <w:szCs w:val="20"/>
                <w:lang w:val="es-MX" w:eastAsia="es-MX"/>
              </w:rPr>
            </w:pPr>
            <w:r w:rsidRPr="002066C8">
              <w:rPr>
                <w:rFonts w:ascii="Aptos Narrow" w:eastAsia="Times New Roman" w:hAnsi="Aptos Narrow" w:cs="Times New Roman"/>
                <w:b/>
                <w:bCs/>
                <w:sz w:val="20"/>
                <w:szCs w:val="20"/>
                <w:lang w:val="es-MX" w:eastAsia="es-MX"/>
              </w:rPr>
              <w:t>5450</w:t>
            </w:r>
          </w:p>
        </w:tc>
      </w:tr>
      <w:tr w:rsidR="002066C8" w:rsidRPr="002066C8" w:rsidTr="002066C8">
        <w:trPr>
          <w:trHeight w:val="300"/>
        </w:trPr>
        <w:tc>
          <w:tcPr>
            <w:tcW w:w="65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066C8" w:rsidRPr="002066C8" w:rsidRDefault="002066C8" w:rsidP="002066C8">
            <w:pPr>
              <w:jc w:val="center"/>
              <w:rPr>
                <w:rFonts w:ascii="Aptos Narrow" w:eastAsia="Times New Roman" w:hAnsi="Aptos Narrow" w:cs="Times New Roman"/>
                <w:b/>
                <w:bCs/>
                <w:sz w:val="18"/>
                <w:szCs w:val="18"/>
                <w:lang w:val="es-MX" w:eastAsia="es-MX"/>
              </w:rPr>
            </w:pPr>
            <w:r w:rsidRPr="002066C8">
              <w:rPr>
                <w:rFonts w:ascii="Aptos Narrow" w:eastAsia="Times New Roman" w:hAnsi="Aptos Narrow" w:cs="Times New Roman"/>
                <w:b/>
                <w:bCs/>
                <w:sz w:val="18"/>
                <w:szCs w:val="18"/>
                <w:lang w:val="es-MX" w:eastAsia="es-MX"/>
              </w:rPr>
              <w:t xml:space="preserve">TARIFAS SUJETAS A DISPONIBILIDAD Y CAMBIO SIN PREVIO AVISO </w:t>
            </w:r>
          </w:p>
        </w:tc>
      </w:tr>
      <w:tr w:rsidR="002066C8" w:rsidRPr="002066C8" w:rsidTr="002066C8">
        <w:trPr>
          <w:trHeight w:val="300"/>
        </w:trPr>
        <w:tc>
          <w:tcPr>
            <w:tcW w:w="652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2066C8" w:rsidRPr="002066C8" w:rsidRDefault="002066C8" w:rsidP="002066C8">
            <w:pPr>
              <w:jc w:val="center"/>
              <w:rPr>
                <w:rFonts w:ascii="Aptos Narrow" w:eastAsia="Times New Roman" w:hAnsi="Aptos Narrow" w:cs="Times New Roman"/>
                <w:b/>
                <w:bCs/>
                <w:sz w:val="18"/>
                <w:szCs w:val="18"/>
                <w:lang w:val="es-MX" w:eastAsia="es-MX"/>
              </w:rPr>
            </w:pPr>
            <w:r w:rsidRPr="002066C8">
              <w:rPr>
                <w:rFonts w:ascii="Aptos Narrow" w:eastAsia="Times New Roman" w:hAnsi="Aptos Narrow" w:cs="Times New Roman"/>
                <w:b/>
                <w:bCs/>
                <w:sz w:val="18"/>
                <w:szCs w:val="18"/>
                <w:lang w:val="es-MX" w:eastAsia="es-MX"/>
              </w:rPr>
              <w:t>CONSULTAR SUPLEMENTO PARA SEMANA SANTA, VERANO, NAVIDAD Y FIN DE AÑO</w:t>
            </w:r>
          </w:p>
        </w:tc>
      </w:tr>
    </w:tbl>
    <w:p w:rsidR="002066C8" w:rsidRDefault="002066C8" w:rsidP="00DD0DE1">
      <w:pPr>
        <w:rPr>
          <w:rFonts w:ascii="Calibri" w:eastAsia="Calibri" w:hAnsi="Calibri" w:cs="Calibri"/>
          <w:b/>
          <w:color w:val="000000" w:themeColor="text1"/>
          <w:lang w:val="es-MX"/>
        </w:rPr>
      </w:pPr>
    </w:p>
    <w:p w:rsidR="006E5411" w:rsidRDefault="006E5411" w:rsidP="00DD0DE1">
      <w:pPr>
        <w:rPr>
          <w:rFonts w:ascii="Calibri" w:eastAsia="Calibri" w:hAnsi="Calibri" w:cs="Calibri"/>
          <w:b/>
          <w:color w:val="000000" w:themeColor="text1"/>
          <w:lang w:val="es-MX"/>
        </w:rPr>
      </w:pPr>
    </w:p>
    <w:tbl>
      <w:tblPr>
        <w:tblW w:w="5960" w:type="dxa"/>
        <w:tblCellMar>
          <w:left w:w="70" w:type="dxa"/>
          <w:right w:w="70" w:type="dxa"/>
        </w:tblCellMar>
        <w:tblLook w:val="04A0" w:firstRow="1" w:lastRow="0" w:firstColumn="1" w:lastColumn="0" w:noHBand="0" w:noVBand="1"/>
      </w:tblPr>
      <w:tblGrid>
        <w:gridCol w:w="2103"/>
        <w:gridCol w:w="1298"/>
        <w:gridCol w:w="2559"/>
      </w:tblGrid>
      <w:tr w:rsidR="006E5411" w:rsidRPr="006E5411" w:rsidTr="006E5411">
        <w:trPr>
          <w:trHeight w:val="300"/>
        </w:trPr>
        <w:tc>
          <w:tcPr>
            <w:tcW w:w="59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E5411" w:rsidRPr="006E5411" w:rsidRDefault="006E5411" w:rsidP="006E5411">
            <w:pPr>
              <w:jc w:val="center"/>
              <w:rPr>
                <w:rFonts w:ascii="Calibri" w:eastAsia="Times New Roman" w:hAnsi="Calibri" w:cs="Calibri"/>
                <w:b/>
                <w:bCs/>
                <w:color w:val="FFFFFF"/>
                <w:sz w:val="20"/>
                <w:szCs w:val="20"/>
                <w:lang w:val="es-MX" w:eastAsia="es-MX"/>
              </w:rPr>
            </w:pPr>
            <w:r w:rsidRPr="006E5411">
              <w:rPr>
                <w:rFonts w:ascii="Calibri" w:eastAsia="Times New Roman" w:hAnsi="Calibri" w:cs="Calibri"/>
                <w:b/>
                <w:bCs/>
                <w:color w:val="FFFFFF"/>
                <w:sz w:val="20"/>
                <w:szCs w:val="20"/>
                <w:lang w:val="es-MX" w:eastAsia="es-MX"/>
              </w:rPr>
              <w:t xml:space="preserve">HOTELES PREVISTOS O SIMILARES </w:t>
            </w:r>
          </w:p>
        </w:tc>
      </w:tr>
      <w:tr w:rsidR="006E5411" w:rsidRPr="006E5411" w:rsidTr="006E5411">
        <w:trPr>
          <w:trHeight w:val="300"/>
        </w:trPr>
        <w:tc>
          <w:tcPr>
            <w:tcW w:w="2103" w:type="dxa"/>
            <w:tcBorders>
              <w:top w:val="nil"/>
              <w:left w:val="single" w:sz="8" w:space="0" w:color="auto"/>
              <w:bottom w:val="nil"/>
              <w:right w:val="single" w:sz="8" w:space="0" w:color="auto"/>
            </w:tcBorders>
            <w:shd w:val="clear" w:color="000000" w:fill="000000"/>
            <w:noWrap/>
            <w:vAlign w:val="center"/>
            <w:hideMark/>
          </w:tcPr>
          <w:p w:rsidR="006E5411" w:rsidRPr="006E5411" w:rsidRDefault="006E5411" w:rsidP="006E5411">
            <w:pPr>
              <w:jc w:val="center"/>
              <w:rPr>
                <w:rFonts w:ascii="Calibri" w:eastAsia="Times New Roman" w:hAnsi="Calibri" w:cs="Calibri"/>
                <w:b/>
                <w:bCs/>
                <w:color w:val="FFFFFF"/>
                <w:sz w:val="20"/>
                <w:szCs w:val="20"/>
                <w:lang w:val="es-MX" w:eastAsia="es-MX"/>
              </w:rPr>
            </w:pPr>
            <w:r w:rsidRPr="006E5411">
              <w:rPr>
                <w:rFonts w:ascii="Calibri" w:eastAsia="Times New Roman" w:hAnsi="Calibri" w:cs="Calibri"/>
                <w:b/>
                <w:bCs/>
                <w:color w:val="FFFFFF"/>
                <w:sz w:val="20"/>
                <w:szCs w:val="20"/>
                <w:lang w:val="es-MX" w:eastAsia="es-MX"/>
              </w:rPr>
              <w:t>Categoría</w:t>
            </w:r>
          </w:p>
        </w:tc>
        <w:tc>
          <w:tcPr>
            <w:tcW w:w="1298" w:type="dxa"/>
            <w:tcBorders>
              <w:top w:val="nil"/>
              <w:left w:val="nil"/>
              <w:bottom w:val="nil"/>
              <w:right w:val="single" w:sz="8" w:space="0" w:color="auto"/>
            </w:tcBorders>
            <w:shd w:val="clear" w:color="000000" w:fill="000000"/>
            <w:noWrap/>
            <w:vAlign w:val="center"/>
            <w:hideMark/>
          </w:tcPr>
          <w:p w:rsidR="006E5411" w:rsidRPr="006E5411" w:rsidRDefault="006E5411" w:rsidP="006E5411">
            <w:pPr>
              <w:jc w:val="center"/>
              <w:rPr>
                <w:rFonts w:ascii="Calibri" w:eastAsia="Times New Roman" w:hAnsi="Calibri" w:cs="Calibri"/>
                <w:b/>
                <w:bCs/>
                <w:color w:val="FFFFFF"/>
                <w:sz w:val="20"/>
                <w:szCs w:val="20"/>
                <w:lang w:val="es-MX" w:eastAsia="es-MX"/>
              </w:rPr>
            </w:pPr>
            <w:r w:rsidRPr="006E5411">
              <w:rPr>
                <w:rFonts w:ascii="Calibri" w:eastAsia="Times New Roman" w:hAnsi="Calibri" w:cs="Calibri"/>
                <w:b/>
                <w:bCs/>
                <w:color w:val="FFFFFF"/>
                <w:sz w:val="20"/>
                <w:szCs w:val="20"/>
                <w:lang w:val="es-MX" w:eastAsia="es-MX"/>
              </w:rPr>
              <w:t xml:space="preserve">Ciudad </w:t>
            </w:r>
          </w:p>
        </w:tc>
        <w:tc>
          <w:tcPr>
            <w:tcW w:w="2559" w:type="dxa"/>
            <w:tcBorders>
              <w:top w:val="nil"/>
              <w:left w:val="nil"/>
              <w:bottom w:val="nil"/>
              <w:right w:val="single" w:sz="8" w:space="0" w:color="auto"/>
            </w:tcBorders>
            <w:shd w:val="clear" w:color="000000" w:fill="000000"/>
            <w:noWrap/>
            <w:vAlign w:val="center"/>
            <w:hideMark/>
          </w:tcPr>
          <w:p w:rsidR="006E5411" w:rsidRPr="006E5411" w:rsidRDefault="006E5411" w:rsidP="006E5411">
            <w:pPr>
              <w:jc w:val="center"/>
              <w:rPr>
                <w:rFonts w:ascii="Calibri" w:eastAsia="Times New Roman" w:hAnsi="Calibri" w:cs="Calibri"/>
                <w:b/>
                <w:bCs/>
                <w:color w:val="FFFFFF"/>
                <w:sz w:val="20"/>
                <w:szCs w:val="20"/>
                <w:lang w:val="es-MX" w:eastAsia="es-MX"/>
              </w:rPr>
            </w:pPr>
            <w:r w:rsidRPr="006E5411">
              <w:rPr>
                <w:rFonts w:ascii="Calibri" w:eastAsia="Times New Roman" w:hAnsi="Calibri" w:cs="Calibri"/>
                <w:b/>
                <w:bCs/>
                <w:color w:val="FFFFFF"/>
                <w:sz w:val="20"/>
                <w:szCs w:val="20"/>
                <w:lang w:val="es-MX" w:eastAsia="es-MX"/>
              </w:rPr>
              <w:t xml:space="preserve">Hotel </w:t>
            </w:r>
          </w:p>
        </w:tc>
      </w:tr>
      <w:tr w:rsidR="006E5411" w:rsidRPr="006E5411" w:rsidTr="006E5411">
        <w:trPr>
          <w:trHeight w:val="300"/>
        </w:trPr>
        <w:tc>
          <w:tcPr>
            <w:tcW w:w="21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5411" w:rsidRPr="006E5411" w:rsidRDefault="006E5411" w:rsidP="006E5411">
            <w:pPr>
              <w:jc w:val="center"/>
              <w:rPr>
                <w:rFonts w:ascii="Calibri" w:eastAsia="Times New Roman" w:hAnsi="Calibri" w:cs="Calibri"/>
                <w:b/>
                <w:bCs/>
                <w:color w:val="000000"/>
                <w:sz w:val="20"/>
                <w:szCs w:val="20"/>
                <w:lang w:val="es-MX" w:eastAsia="es-MX"/>
              </w:rPr>
            </w:pPr>
            <w:r w:rsidRPr="006E5411">
              <w:rPr>
                <w:rFonts w:ascii="Calibri" w:eastAsia="Times New Roman" w:hAnsi="Calibri" w:cs="Calibri"/>
                <w:b/>
                <w:bCs/>
                <w:color w:val="000000"/>
                <w:sz w:val="20"/>
                <w:szCs w:val="20"/>
                <w:lang w:val="es-MX" w:eastAsia="es-MX"/>
              </w:rPr>
              <w:t xml:space="preserve">PRIMERA SUPERIOR </w:t>
            </w:r>
          </w:p>
        </w:tc>
        <w:tc>
          <w:tcPr>
            <w:tcW w:w="1298" w:type="dxa"/>
            <w:tcBorders>
              <w:top w:val="single" w:sz="8" w:space="0" w:color="auto"/>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Copenhague</w:t>
            </w:r>
          </w:p>
        </w:tc>
        <w:tc>
          <w:tcPr>
            <w:tcW w:w="2559" w:type="dxa"/>
            <w:tcBorders>
              <w:top w:val="single" w:sz="8" w:space="0" w:color="auto"/>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 xml:space="preserve">Radisson </w:t>
            </w:r>
            <w:proofErr w:type="spellStart"/>
            <w:r w:rsidRPr="006E5411">
              <w:rPr>
                <w:rFonts w:ascii="Calibri" w:eastAsia="Times New Roman" w:hAnsi="Calibri" w:cs="Calibri"/>
                <w:color w:val="000000"/>
                <w:sz w:val="20"/>
                <w:szCs w:val="20"/>
                <w:lang w:val="es-MX" w:eastAsia="es-MX"/>
              </w:rPr>
              <w:t>Scandinavia</w:t>
            </w:r>
            <w:proofErr w:type="spellEnd"/>
          </w:p>
        </w:tc>
      </w:tr>
      <w:tr w:rsidR="006E5411" w:rsidRPr="006E5411" w:rsidTr="006E5411">
        <w:trPr>
          <w:trHeight w:val="30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Aarhus</w:t>
            </w:r>
          </w:p>
        </w:tc>
        <w:tc>
          <w:tcPr>
            <w:tcW w:w="2559"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 xml:space="preserve">Radisson </w:t>
            </w:r>
            <w:proofErr w:type="spellStart"/>
            <w:r w:rsidRPr="006E5411">
              <w:rPr>
                <w:rFonts w:ascii="Calibri" w:eastAsia="Times New Roman" w:hAnsi="Calibri" w:cs="Calibri"/>
                <w:color w:val="000000"/>
                <w:sz w:val="20"/>
                <w:szCs w:val="20"/>
                <w:lang w:val="es-MX" w:eastAsia="es-MX"/>
              </w:rPr>
              <w:t>Blu</w:t>
            </w:r>
            <w:proofErr w:type="spellEnd"/>
            <w:r w:rsidRPr="006E5411">
              <w:rPr>
                <w:rFonts w:ascii="Calibri" w:eastAsia="Times New Roman" w:hAnsi="Calibri" w:cs="Calibri"/>
                <w:color w:val="000000"/>
                <w:sz w:val="20"/>
                <w:szCs w:val="20"/>
                <w:lang w:val="es-MX" w:eastAsia="es-MX"/>
              </w:rPr>
              <w:t xml:space="preserve"> </w:t>
            </w:r>
            <w:proofErr w:type="spellStart"/>
            <w:r w:rsidRPr="006E5411">
              <w:rPr>
                <w:rFonts w:ascii="Calibri" w:eastAsia="Times New Roman" w:hAnsi="Calibri" w:cs="Calibri"/>
                <w:color w:val="000000"/>
                <w:sz w:val="20"/>
                <w:szCs w:val="20"/>
                <w:lang w:val="es-MX" w:eastAsia="es-MX"/>
              </w:rPr>
              <w:t>Scandinavia</w:t>
            </w:r>
            <w:proofErr w:type="spellEnd"/>
          </w:p>
        </w:tc>
      </w:tr>
      <w:tr w:rsidR="006E5411" w:rsidRPr="006E5411" w:rsidTr="006E5411">
        <w:trPr>
          <w:trHeight w:val="30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Stavanger</w:t>
            </w:r>
          </w:p>
        </w:tc>
        <w:tc>
          <w:tcPr>
            <w:tcW w:w="2559"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Radisson Atlantic</w:t>
            </w:r>
          </w:p>
        </w:tc>
      </w:tr>
      <w:tr w:rsidR="006E5411" w:rsidRPr="006E5411" w:rsidTr="006E5411">
        <w:trPr>
          <w:trHeight w:val="30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Bergen</w:t>
            </w:r>
          </w:p>
        </w:tc>
        <w:tc>
          <w:tcPr>
            <w:tcW w:w="2559"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proofErr w:type="spellStart"/>
            <w:r w:rsidRPr="006E5411">
              <w:rPr>
                <w:rFonts w:ascii="Calibri" w:eastAsia="Times New Roman" w:hAnsi="Calibri" w:cs="Calibri"/>
                <w:color w:val="000000"/>
                <w:sz w:val="20"/>
                <w:szCs w:val="20"/>
                <w:lang w:val="es-MX" w:eastAsia="es-MX"/>
              </w:rPr>
              <w:t>Havnekontoret</w:t>
            </w:r>
            <w:proofErr w:type="spellEnd"/>
          </w:p>
        </w:tc>
      </w:tr>
      <w:tr w:rsidR="006E5411" w:rsidRPr="006E5411" w:rsidTr="006E5411">
        <w:trPr>
          <w:trHeight w:val="30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Oslo</w:t>
            </w:r>
          </w:p>
        </w:tc>
        <w:tc>
          <w:tcPr>
            <w:tcW w:w="2559"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proofErr w:type="spellStart"/>
            <w:r w:rsidRPr="006E5411">
              <w:rPr>
                <w:rFonts w:ascii="Calibri" w:eastAsia="Times New Roman" w:hAnsi="Calibri" w:cs="Calibri"/>
                <w:color w:val="000000"/>
                <w:sz w:val="20"/>
                <w:szCs w:val="20"/>
                <w:lang w:val="es-MX" w:eastAsia="es-MX"/>
              </w:rPr>
              <w:t>Clarion</w:t>
            </w:r>
            <w:proofErr w:type="spellEnd"/>
            <w:r w:rsidRPr="006E5411">
              <w:rPr>
                <w:rFonts w:ascii="Calibri" w:eastAsia="Times New Roman" w:hAnsi="Calibri" w:cs="Calibri"/>
                <w:color w:val="000000"/>
                <w:sz w:val="20"/>
                <w:szCs w:val="20"/>
                <w:lang w:val="es-MX" w:eastAsia="es-MX"/>
              </w:rPr>
              <w:t xml:space="preserve"> </w:t>
            </w:r>
            <w:proofErr w:type="spellStart"/>
            <w:r w:rsidRPr="006E5411">
              <w:rPr>
                <w:rFonts w:ascii="Calibri" w:eastAsia="Times New Roman" w:hAnsi="Calibri" w:cs="Calibri"/>
                <w:color w:val="000000"/>
                <w:sz w:val="20"/>
                <w:szCs w:val="20"/>
                <w:lang w:val="es-MX" w:eastAsia="es-MX"/>
              </w:rPr>
              <w:t>The</w:t>
            </w:r>
            <w:proofErr w:type="spellEnd"/>
            <w:r w:rsidRPr="006E5411">
              <w:rPr>
                <w:rFonts w:ascii="Calibri" w:eastAsia="Times New Roman" w:hAnsi="Calibri" w:cs="Calibri"/>
                <w:color w:val="000000"/>
                <w:sz w:val="20"/>
                <w:szCs w:val="20"/>
                <w:lang w:val="es-MX" w:eastAsia="es-MX"/>
              </w:rPr>
              <w:t xml:space="preserve"> Hub </w:t>
            </w:r>
          </w:p>
        </w:tc>
      </w:tr>
      <w:tr w:rsidR="006E5411" w:rsidRPr="006E5411" w:rsidTr="006E5411">
        <w:trPr>
          <w:trHeight w:val="29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Estocolmo</w:t>
            </w:r>
          </w:p>
        </w:tc>
        <w:tc>
          <w:tcPr>
            <w:tcW w:w="2559" w:type="dxa"/>
            <w:tcBorders>
              <w:top w:val="nil"/>
              <w:left w:val="nil"/>
              <w:bottom w:val="nil"/>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 xml:space="preserve">Radisson Royal </w:t>
            </w:r>
            <w:proofErr w:type="spellStart"/>
            <w:r w:rsidRPr="006E5411">
              <w:rPr>
                <w:rFonts w:ascii="Calibri" w:eastAsia="Times New Roman" w:hAnsi="Calibri" w:cs="Calibri"/>
                <w:color w:val="000000"/>
                <w:sz w:val="20"/>
                <w:szCs w:val="20"/>
                <w:lang w:val="es-MX" w:eastAsia="es-MX"/>
              </w:rPr>
              <w:t>Viking</w:t>
            </w:r>
            <w:proofErr w:type="spellEnd"/>
          </w:p>
        </w:tc>
      </w:tr>
      <w:tr w:rsidR="006E5411" w:rsidRPr="006E5411" w:rsidTr="006E5411">
        <w:trPr>
          <w:trHeight w:val="300"/>
        </w:trPr>
        <w:tc>
          <w:tcPr>
            <w:tcW w:w="2103" w:type="dxa"/>
            <w:vMerge/>
            <w:tcBorders>
              <w:top w:val="single" w:sz="8" w:space="0" w:color="auto"/>
              <w:left w:val="single" w:sz="8" w:space="0" w:color="auto"/>
              <w:bottom w:val="single" w:sz="8" w:space="0" w:color="000000"/>
              <w:right w:val="single" w:sz="8" w:space="0" w:color="auto"/>
            </w:tcBorders>
            <w:vAlign w:val="center"/>
            <w:hideMark/>
          </w:tcPr>
          <w:p w:rsidR="006E5411" w:rsidRPr="006E5411" w:rsidRDefault="006E5411" w:rsidP="006E5411">
            <w:pPr>
              <w:rPr>
                <w:rFonts w:ascii="Calibri" w:eastAsia="Times New Roman" w:hAnsi="Calibri" w:cs="Calibri"/>
                <w:b/>
                <w:bCs/>
                <w:color w:val="000000"/>
                <w:sz w:val="20"/>
                <w:szCs w:val="20"/>
                <w:lang w:val="es-MX" w:eastAsia="es-MX"/>
              </w:rPr>
            </w:pPr>
          </w:p>
        </w:tc>
        <w:tc>
          <w:tcPr>
            <w:tcW w:w="1298" w:type="dxa"/>
            <w:tcBorders>
              <w:top w:val="nil"/>
              <w:left w:val="nil"/>
              <w:bottom w:val="single" w:sz="8" w:space="0" w:color="auto"/>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r w:rsidRPr="006E5411">
              <w:rPr>
                <w:rFonts w:ascii="Calibri" w:eastAsia="Times New Roman" w:hAnsi="Calibri" w:cs="Calibri"/>
                <w:color w:val="000000"/>
                <w:sz w:val="20"/>
                <w:szCs w:val="20"/>
                <w:lang w:val="es-MX" w:eastAsia="es-MX"/>
              </w:rPr>
              <w:t>Helsinki</w:t>
            </w:r>
          </w:p>
        </w:tc>
        <w:tc>
          <w:tcPr>
            <w:tcW w:w="2559" w:type="dxa"/>
            <w:tcBorders>
              <w:top w:val="nil"/>
              <w:left w:val="nil"/>
              <w:bottom w:val="single" w:sz="8" w:space="0" w:color="auto"/>
              <w:right w:val="single" w:sz="8" w:space="0" w:color="auto"/>
            </w:tcBorders>
            <w:shd w:val="clear" w:color="auto" w:fill="auto"/>
            <w:noWrap/>
            <w:vAlign w:val="center"/>
            <w:hideMark/>
          </w:tcPr>
          <w:p w:rsidR="006E5411" w:rsidRPr="006E5411" w:rsidRDefault="006E5411" w:rsidP="006E5411">
            <w:pPr>
              <w:rPr>
                <w:rFonts w:ascii="Calibri" w:eastAsia="Times New Roman" w:hAnsi="Calibri" w:cs="Calibri"/>
                <w:color w:val="000000"/>
                <w:sz w:val="20"/>
                <w:szCs w:val="20"/>
                <w:lang w:val="es-MX" w:eastAsia="es-MX"/>
              </w:rPr>
            </w:pPr>
            <w:proofErr w:type="spellStart"/>
            <w:r w:rsidRPr="006E5411">
              <w:rPr>
                <w:rFonts w:ascii="Calibri" w:eastAsia="Times New Roman" w:hAnsi="Calibri" w:cs="Calibri"/>
                <w:color w:val="000000"/>
                <w:sz w:val="20"/>
                <w:szCs w:val="20"/>
                <w:lang w:val="es-MX" w:eastAsia="es-MX"/>
              </w:rPr>
              <w:t>Sokos</w:t>
            </w:r>
            <w:proofErr w:type="spellEnd"/>
            <w:r w:rsidRPr="006E5411">
              <w:rPr>
                <w:rFonts w:ascii="Calibri" w:eastAsia="Times New Roman" w:hAnsi="Calibri" w:cs="Calibri"/>
                <w:color w:val="000000"/>
                <w:sz w:val="20"/>
                <w:szCs w:val="20"/>
                <w:lang w:val="es-MX" w:eastAsia="es-MX"/>
              </w:rPr>
              <w:t xml:space="preserve"> </w:t>
            </w:r>
            <w:proofErr w:type="spellStart"/>
            <w:r w:rsidRPr="006E5411">
              <w:rPr>
                <w:rFonts w:ascii="Calibri" w:eastAsia="Times New Roman" w:hAnsi="Calibri" w:cs="Calibri"/>
                <w:color w:val="000000"/>
                <w:sz w:val="20"/>
                <w:szCs w:val="20"/>
                <w:lang w:val="es-MX" w:eastAsia="es-MX"/>
              </w:rPr>
              <w:t>Presidentti</w:t>
            </w:r>
            <w:proofErr w:type="spellEnd"/>
          </w:p>
        </w:tc>
      </w:tr>
    </w:tbl>
    <w:p w:rsidR="002066C8" w:rsidRDefault="002066C8" w:rsidP="00DD0DE1">
      <w:pPr>
        <w:rPr>
          <w:rFonts w:ascii="Calibri" w:eastAsia="Calibri" w:hAnsi="Calibri" w:cs="Calibri"/>
          <w:b/>
          <w:color w:val="000000" w:themeColor="text1"/>
          <w:lang w:val="es-MX"/>
        </w:rPr>
      </w:pPr>
    </w:p>
    <w:p w:rsidR="00DD0DE1" w:rsidRPr="00DD0DE1" w:rsidRDefault="00DD0DE1" w:rsidP="00DD0DE1">
      <w:pPr>
        <w:rPr>
          <w:rFonts w:ascii="Calibri" w:eastAsia="Calibri" w:hAnsi="Calibri" w:cs="Calibri"/>
          <w:b/>
          <w:color w:val="000000" w:themeColor="text1"/>
        </w:rPr>
      </w:pPr>
    </w:p>
    <w:p w:rsidR="00DD0DE1" w:rsidRPr="00DD0DE1" w:rsidRDefault="00DD0DE1" w:rsidP="00DD0DE1">
      <w:pPr>
        <w:rPr>
          <w:rFonts w:ascii="Calibri" w:eastAsia="Calibri" w:hAnsi="Calibri" w:cs="Calibri"/>
          <w:b/>
          <w:color w:val="000000" w:themeColor="text1"/>
        </w:rPr>
      </w:pPr>
      <w:r w:rsidRPr="00DD0DE1">
        <w:rPr>
          <w:rFonts w:ascii="Calibri" w:eastAsia="Calibri" w:hAnsi="Calibri" w:cs="Calibri"/>
          <w:b/>
          <w:color w:val="000000" w:themeColor="text1"/>
        </w:rPr>
        <w:t>NOTAS IMPORTANTES:</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El orden de los servicios podría variar según disponibilidad aérea y/o terrestre.</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Recomendamos viajar bajo la cobertura de una póliza de Seguro más amplia. Su ejecutivo de </w:t>
      </w:r>
      <w:proofErr w:type="spellStart"/>
      <w:r w:rsidRPr="00DD0DE1">
        <w:rPr>
          <w:rStyle w:val="Textoennegrita"/>
          <w:rFonts w:ascii="Calibri" w:hAnsi="Calibri" w:cs="Calibri"/>
          <w:sz w:val="20"/>
          <w:szCs w:val="20"/>
        </w:rPr>
        <w:t>JuliàTours</w:t>
      </w:r>
      <w:proofErr w:type="spellEnd"/>
      <w:r w:rsidRPr="00DD0DE1">
        <w:rPr>
          <w:rStyle w:val="Textoennegrita"/>
          <w:rFonts w:ascii="Calibri" w:hAnsi="Calibri" w:cs="Calibri"/>
          <w:sz w:val="20"/>
          <w:szCs w:val="20"/>
        </w:rPr>
        <w:t xml:space="preserve"> puede informarle.  </w:t>
      </w:r>
    </w:p>
    <w:p w:rsidR="00DD0DE1" w:rsidRPr="00DD0DE1" w:rsidRDefault="00DD0DE1" w:rsidP="00DD0DE1">
      <w:pPr>
        <w:pStyle w:val="Prrafodelista"/>
        <w:numPr>
          <w:ilvl w:val="0"/>
          <w:numId w:val="2"/>
        </w:numPr>
        <w:tabs>
          <w:tab w:val="left" w:pos="851"/>
        </w:tabs>
        <w:spacing w:after="160"/>
        <w:jc w:val="both"/>
        <w:rPr>
          <w:rFonts w:ascii="Calibri" w:hAnsi="Calibri" w:cs="Calibri"/>
          <w:sz w:val="20"/>
          <w:szCs w:val="20"/>
        </w:rPr>
      </w:pPr>
      <w:r w:rsidRPr="00DD0DE1">
        <w:rPr>
          <w:rFonts w:ascii="Calibri" w:hAnsi="Calibri" w:cs="Calibri"/>
          <w:sz w:val="20"/>
          <w:szCs w:val="20"/>
        </w:rPr>
        <w:t xml:space="preserve">Existen impuestos locales que se pagan directo en los aeropuertos, puede ser a la llegada o a la salida del destino. </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Algunos hoteles cobran un resort fee que el pasajero deberá pagar en destino.</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 xml:space="preserve">El Horario estándar del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in 15:00hrs y 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Out</w:t>
      </w:r>
      <w:proofErr w:type="spellEnd"/>
      <w:r w:rsidRPr="00DD0DE1">
        <w:rPr>
          <w:rFonts w:ascii="Calibri" w:hAnsi="Calibri" w:cs="Calibri"/>
          <w:sz w:val="20"/>
          <w:szCs w:val="20"/>
        </w:rPr>
        <w:t xml:space="preserve"> 10:00hrs.</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niños mayores de 11 años pagan como adulto.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Pueden entrar solo tres personas solamente en la habitación, (3adt o 2adt +1mnr).</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lang w:val="es-MX"/>
        </w:rPr>
        <w:t xml:space="preserve">OSLO: CAMBIO DE HOTELES Debido a congresos internacionales, las salidas con la llegada a Copenhague el día 30 de Mayo (estancia en Oslo Junio 5/7 y 13 de Junio (estancia en Oslo Junio 19/21) están alojados en el Hotel </w:t>
      </w:r>
      <w:proofErr w:type="spellStart"/>
      <w:r w:rsidRPr="00DD0DE1">
        <w:rPr>
          <w:rFonts w:ascii="Calibri" w:hAnsi="Calibri" w:cs="Calibri"/>
          <w:sz w:val="20"/>
          <w:szCs w:val="20"/>
          <w:lang w:val="es-MX"/>
        </w:rPr>
        <w:t>Quality</w:t>
      </w:r>
      <w:proofErr w:type="spellEnd"/>
      <w:r w:rsidRPr="00DD0DE1">
        <w:rPr>
          <w:rFonts w:ascii="Calibri" w:hAnsi="Calibri" w:cs="Calibri"/>
          <w:sz w:val="20"/>
          <w:szCs w:val="20"/>
          <w:lang w:val="es-MX"/>
        </w:rPr>
        <w:t xml:space="preserve"> </w:t>
      </w:r>
      <w:proofErr w:type="gramStart"/>
      <w:r w:rsidRPr="00DD0DE1">
        <w:rPr>
          <w:rFonts w:ascii="Calibri" w:hAnsi="Calibri" w:cs="Calibri"/>
          <w:sz w:val="20"/>
          <w:szCs w:val="20"/>
          <w:lang w:val="es-MX"/>
        </w:rPr>
        <w:t>33 ,</w:t>
      </w:r>
      <w:proofErr w:type="gramEnd"/>
      <w:r w:rsidRPr="00DD0DE1">
        <w:rPr>
          <w:rFonts w:ascii="Calibri" w:hAnsi="Calibri" w:cs="Calibri"/>
          <w:sz w:val="20"/>
          <w:szCs w:val="20"/>
          <w:lang w:val="es-MX"/>
        </w:rPr>
        <w:t xml:space="preserve"> ubicado en las afueras de Oslo</w:t>
      </w:r>
    </w:p>
    <w:p w:rsidR="00DD0DE1" w:rsidRPr="00DD0DE1" w:rsidRDefault="00DD0DE1" w:rsidP="00DD0DE1">
      <w:pPr>
        <w:numPr>
          <w:ilvl w:val="0"/>
          <w:numId w:val="2"/>
        </w:numPr>
        <w:tabs>
          <w:tab w:val="left" w:pos="851"/>
        </w:tabs>
        <w:spacing w:line="259" w:lineRule="auto"/>
        <w:contextualSpacing/>
        <w:jc w:val="both"/>
        <w:rPr>
          <w:rFonts w:ascii="Calibri" w:eastAsia="Calibri" w:hAnsi="Calibri" w:cs="Calibri"/>
          <w:sz w:val="20"/>
          <w:szCs w:val="20"/>
        </w:rPr>
      </w:pPr>
      <w:r w:rsidRPr="00DD0DE1">
        <w:rPr>
          <w:rFonts w:ascii="Calibri" w:eastAsia="Calibri" w:hAnsi="Calibri" w:cs="Calibri"/>
          <w:sz w:val="20"/>
          <w:szCs w:val="20"/>
        </w:rPr>
        <w:t>No se puede garantizar que en todos los hoteles del recorrido sean posibles las habitaciones TWIN (dos camas). Los hoteles disponen de una capacidad reducida de este tipo de habitación.</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Hoteles son previstos o similares, sujetos a cambios en cualquier momento aun estando en el destino, sin reembolso o compensación.</w:t>
      </w:r>
    </w:p>
    <w:p w:rsidR="00DD0DE1" w:rsidRPr="00DD0DE1" w:rsidRDefault="00DD0DE1" w:rsidP="00DD0DE1">
      <w:pPr>
        <w:pStyle w:val="Prrafodelista"/>
        <w:numPr>
          <w:ilvl w:val="0"/>
          <w:numId w:val="2"/>
        </w:numPr>
        <w:tabs>
          <w:tab w:val="left" w:pos="851"/>
        </w:tabs>
        <w:spacing w:after="160" w:line="259" w:lineRule="auto"/>
        <w:jc w:val="both"/>
        <w:rPr>
          <w:rFonts w:ascii="Calibri" w:hAnsi="Calibri" w:cs="Calibri"/>
          <w:sz w:val="20"/>
          <w:szCs w:val="20"/>
        </w:rPr>
      </w:pPr>
      <w:r w:rsidRPr="00DD0DE1">
        <w:rPr>
          <w:rFonts w:ascii="Calibri" w:hAnsi="Calibri" w:cs="Calibri"/>
          <w:sz w:val="20"/>
          <w:szCs w:val="20"/>
        </w:rPr>
        <w:t xml:space="preserve">Precios sujetos a cambios sin previo aviso, no reembolsable. </w:t>
      </w: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tabs>
          <w:tab w:val="left" w:pos="851"/>
        </w:tabs>
        <w:ind w:left="360"/>
        <w:jc w:val="both"/>
        <w:rPr>
          <w:rFonts w:ascii="Calibri" w:hAnsi="Calibri" w:cs="Calibri"/>
          <w:sz w:val="20"/>
          <w:szCs w:val="20"/>
        </w:rPr>
      </w:pPr>
    </w:p>
    <w:p w:rsidR="00DD0DE1" w:rsidRPr="00DD0DE1" w:rsidRDefault="00DD0DE1" w:rsidP="00DD0DE1">
      <w:pPr>
        <w:rPr>
          <w:rFonts w:ascii="Calibri" w:hAnsi="Calibri" w:cs="Calibri"/>
        </w:rPr>
      </w:pPr>
    </w:p>
    <w:p w:rsidR="00DD0DE1" w:rsidRPr="00DD0DE1" w:rsidRDefault="00DD0DE1" w:rsidP="00DD0DE1">
      <w:pPr>
        <w:rPr>
          <w:rFonts w:ascii="Calibri" w:hAnsi="Calibri" w:cs="Calibri"/>
        </w:rPr>
      </w:pPr>
    </w:p>
    <w:p w:rsidR="008A668C" w:rsidRPr="00DD0DE1" w:rsidRDefault="008A668C" w:rsidP="00725306">
      <w:pPr>
        <w:rPr>
          <w:rFonts w:ascii="Calibri" w:hAnsi="Calibri" w:cs="Calibri"/>
        </w:rPr>
      </w:pPr>
    </w:p>
    <w:sectPr w:rsidR="008A668C" w:rsidRPr="00DD0DE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77F3" w:rsidRDefault="007477F3" w:rsidP="00F249CA">
      <w:r>
        <w:separator/>
      </w:r>
    </w:p>
  </w:endnote>
  <w:endnote w:type="continuationSeparator" w:id="0">
    <w:p w:rsidR="007477F3" w:rsidRDefault="007477F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77F3" w:rsidRDefault="007477F3" w:rsidP="00F249CA">
      <w:r>
        <w:separator/>
      </w:r>
    </w:p>
  </w:footnote>
  <w:footnote w:type="continuationSeparator" w:id="0">
    <w:p w:rsidR="007477F3" w:rsidRDefault="007477F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06FD"/>
    <w:rsid w:val="00080949"/>
    <w:rsid w:val="000A3144"/>
    <w:rsid w:val="000D5BB5"/>
    <w:rsid w:val="001917C6"/>
    <w:rsid w:val="002037E0"/>
    <w:rsid w:val="002066C8"/>
    <w:rsid w:val="00243ADE"/>
    <w:rsid w:val="002449FC"/>
    <w:rsid w:val="002623BF"/>
    <w:rsid w:val="00262996"/>
    <w:rsid w:val="00282733"/>
    <w:rsid w:val="002D585A"/>
    <w:rsid w:val="002D61F6"/>
    <w:rsid w:val="002E074A"/>
    <w:rsid w:val="0031784B"/>
    <w:rsid w:val="00351B03"/>
    <w:rsid w:val="003639E9"/>
    <w:rsid w:val="0037440B"/>
    <w:rsid w:val="00453E67"/>
    <w:rsid w:val="00473781"/>
    <w:rsid w:val="004A4EFC"/>
    <w:rsid w:val="005163AF"/>
    <w:rsid w:val="00532FA9"/>
    <w:rsid w:val="005C36F8"/>
    <w:rsid w:val="005C4394"/>
    <w:rsid w:val="00621C0E"/>
    <w:rsid w:val="0065226B"/>
    <w:rsid w:val="00686D48"/>
    <w:rsid w:val="006E5411"/>
    <w:rsid w:val="007152A4"/>
    <w:rsid w:val="00724A49"/>
    <w:rsid w:val="00725306"/>
    <w:rsid w:val="007371AE"/>
    <w:rsid w:val="00741755"/>
    <w:rsid w:val="007477F3"/>
    <w:rsid w:val="0079702C"/>
    <w:rsid w:val="008239D6"/>
    <w:rsid w:val="008301BE"/>
    <w:rsid w:val="00890F0B"/>
    <w:rsid w:val="008A668C"/>
    <w:rsid w:val="008D2330"/>
    <w:rsid w:val="0095196A"/>
    <w:rsid w:val="00972804"/>
    <w:rsid w:val="00981FBA"/>
    <w:rsid w:val="009B0106"/>
    <w:rsid w:val="009B59A3"/>
    <w:rsid w:val="00A14A79"/>
    <w:rsid w:val="00B43F0E"/>
    <w:rsid w:val="00B830CD"/>
    <w:rsid w:val="00BA60EC"/>
    <w:rsid w:val="00C845E7"/>
    <w:rsid w:val="00CD04A7"/>
    <w:rsid w:val="00D04565"/>
    <w:rsid w:val="00D1327A"/>
    <w:rsid w:val="00D63579"/>
    <w:rsid w:val="00D87E5B"/>
    <w:rsid w:val="00DD0DE1"/>
    <w:rsid w:val="00DE008D"/>
    <w:rsid w:val="00E13D50"/>
    <w:rsid w:val="00E42B0A"/>
    <w:rsid w:val="00E55F14"/>
    <w:rsid w:val="00E93BA8"/>
    <w:rsid w:val="00F249CA"/>
    <w:rsid w:val="00FA5FDC"/>
    <w:rsid w:val="00FC1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153427">
      <w:bodyDiv w:val="1"/>
      <w:marLeft w:val="0"/>
      <w:marRight w:val="0"/>
      <w:marTop w:val="0"/>
      <w:marBottom w:val="0"/>
      <w:divBdr>
        <w:top w:val="none" w:sz="0" w:space="0" w:color="auto"/>
        <w:left w:val="none" w:sz="0" w:space="0" w:color="auto"/>
        <w:bottom w:val="none" w:sz="0" w:space="0" w:color="auto"/>
        <w:right w:val="none" w:sz="0" w:space="0" w:color="auto"/>
      </w:divBdr>
    </w:div>
    <w:div w:id="895320035">
      <w:bodyDiv w:val="1"/>
      <w:marLeft w:val="0"/>
      <w:marRight w:val="0"/>
      <w:marTop w:val="0"/>
      <w:marBottom w:val="0"/>
      <w:divBdr>
        <w:top w:val="none" w:sz="0" w:space="0" w:color="auto"/>
        <w:left w:val="none" w:sz="0" w:space="0" w:color="auto"/>
        <w:bottom w:val="none" w:sz="0" w:space="0" w:color="auto"/>
        <w:right w:val="none" w:sz="0" w:space="0" w:color="auto"/>
      </w:divBdr>
    </w:div>
    <w:div w:id="1186097402">
      <w:bodyDiv w:val="1"/>
      <w:marLeft w:val="0"/>
      <w:marRight w:val="0"/>
      <w:marTop w:val="0"/>
      <w:marBottom w:val="0"/>
      <w:divBdr>
        <w:top w:val="none" w:sz="0" w:space="0" w:color="auto"/>
        <w:left w:val="none" w:sz="0" w:space="0" w:color="auto"/>
        <w:bottom w:val="none" w:sz="0" w:space="0" w:color="auto"/>
        <w:right w:val="none" w:sz="0" w:space="0" w:color="auto"/>
      </w:divBdr>
    </w:div>
    <w:div w:id="1414469509">
      <w:bodyDiv w:val="1"/>
      <w:marLeft w:val="0"/>
      <w:marRight w:val="0"/>
      <w:marTop w:val="0"/>
      <w:marBottom w:val="0"/>
      <w:divBdr>
        <w:top w:val="none" w:sz="0" w:space="0" w:color="auto"/>
        <w:left w:val="none" w:sz="0" w:space="0" w:color="auto"/>
        <w:bottom w:val="none" w:sz="0" w:space="0" w:color="auto"/>
        <w:right w:val="none" w:sz="0" w:space="0" w:color="auto"/>
      </w:divBdr>
    </w:div>
    <w:div w:id="1456829588">
      <w:bodyDiv w:val="1"/>
      <w:marLeft w:val="0"/>
      <w:marRight w:val="0"/>
      <w:marTop w:val="0"/>
      <w:marBottom w:val="0"/>
      <w:divBdr>
        <w:top w:val="none" w:sz="0" w:space="0" w:color="auto"/>
        <w:left w:val="none" w:sz="0" w:space="0" w:color="auto"/>
        <w:bottom w:val="none" w:sz="0" w:space="0" w:color="auto"/>
        <w:right w:val="none" w:sz="0" w:space="0" w:color="auto"/>
      </w:divBdr>
    </w:div>
    <w:div w:id="195998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1381</Words>
  <Characters>7597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2025-02-17T19:08:00Z</dcterms:created>
  <dcterms:modified xsi:type="dcterms:W3CDTF">2025-02-17T19:08:00Z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85b63a7a-1a5c-4c9b-b506-b51692103264</vt:lpwstr>
  </property>
</Properties>
</file>